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1"/>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w:t>
      </w:r>
      <w:r>
        <w:rPr>
          <w:rFonts w:hint="eastAsia" w:ascii="Arial" w:hAnsi="Arial" w:eastAsia="宋体" w:cs="Times New Roman"/>
          <w:b/>
          <w:bCs/>
          <w:color w:val="000000"/>
          <w:sz w:val="32"/>
          <w:szCs w:val="24"/>
          <w:lang w:eastAsia="zh-CN"/>
        </w:rPr>
        <w:t xml:space="preserve">称：</w:t>
      </w:r>
      <w:r>
        <w:rPr>
          <w:rFonts w:hint="eastAsia" w:cs="Times New Roman"/>
          <w:b/>
          <w:bCs w:val="0"/>
          <w:color w:val="000000"/>
          <w:sz w:val="32"/>
          <w:szCs w:val="32"/>
          <w:u w:val="none"/>
          <w:lang w:val="en-US" w:eastAsia="zh-CN"/>
        </w:rPr>
        <w:t xml:space="preserve">南京江北新区人民法院示范诉讼案件管理平台</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cs="Times New Roman"/>
          <w:b/>
          <w:bCs w:val="0"/>
          <w:color w:val="000000"/>
          <w:sz w:val="32"/>
          <w:szCs w:val="32"/>
          <w:u w:val="none"/>
          <w:lang w:val="en-US" w:eastAsia="zh-CN"/>
        </w:rPr>
        <w:t xml:space="preserve">JSZC-320192-JZCG-C2026-0009</w:t>
      </w:r>
      <w:r>
        <w:rPr>
          <w:color w:val="000000"/>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1"/>
        <w:ind w:firstLine="0"/>
        <w:jc w:val="center"/>
        <w:rPr>
          <w:rFonts w:hint="eastAsia" w:ascii="Arial" w:hAnsi="Arial" w:eastAsia="宋体" w:cs="Times New Roman"/>
          <w:b/>
          <w:bCs/>
          <w:sz w:val="32"/>
          <w:lang w:eastAsia="zh-CN"/>
        </w:rPr>
      </w:pPr>
      <w:r>
        <w:rPr>
          <w:rFonts w:hint="eastAsia" w:cs="Times New Roman"/>
          <w:b/>
          <w:bCs/>
          <w:sz w:val="32"/>
          <w:lang w:eastAsia="zh-CN"/>
        </w:rPr>
        <w:t xml:space="preserve">南京市公共资源交易中心江北新区分中心</w:t>
      </w:r>
      <w:r>
        <w:rPr>
          <w:rFonts w:hint="eastAsia" w:ascii="Arial" w:hAnsi="Arial" w:eastAsia="宋体" w:cs="Times New Roman"/>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4</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20823272"/>
      <w:r/>
      <w:bookmarkStart w:id="1" w:name="_Toc513029200"/>
      <w:r/>
      <w:bookmarkStart w:id="2" w:name="_Toc523127445"/>
      <w:r/>
      <w:bookmarkStart w:id="3" w:name="_Toc16938516"/>
      <w:r/>
      <w:bookmarkStart w:id="4" w:name="_Toc479757206"/>
      <w:r/>
      <w:bookmarkStart w:id="5" w:name="_Toc120614210"/>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南京江北新区人民法院</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南京市公共资源交易中心江北新区分中心（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南京江北新区人民法院示范诉讼案件管理平台（</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JSZC-320192-JZCG-C2026-0009</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南京江北新区人民法院示范诉讼案件管理平台</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val="off"/>
        <w:rPr>
          <w:rFonts w:ascii="宋体" w:hAnsi="宋体" w:eastAsia="宋体" w:cs="宋体"/>
          <w:sz w:val="24"/>
          <w:szCs w:val="24"/>
          <w:highlight w:val="yellow"/>
          <w:lang w:val="en-US" w:eastAsia="zh-CN"/>
        </w:rPr>
      </w:pPr>
      <w:r>
        <w:rPr>
          <w:rFonts w:hint="eastAsia" w:ascii="宋体" w:hAnsi="宋体"/>
          <w:sz w:val="24"/>
          <w:szCs w:val="24"/>
        </w:rPr>
        <w:t xml:space="preserve">4.</w:t>
      </w:r>
      <w:r>
        <w:rPr>
          <w:rFonts w:hint="eastAsia" w:ascii="宋体" w:hAnsi="宋体"/>
          <w:color w:val="000000"/>
          <w:sz w:val="24"/>
          <w:szCs w:val="24"/>
          <w:lang w:val="en-US" w:eastAsia="zh-CN"/>
        </w:rPr>
        <w:t xml:space="preserve">最高限价：</w:t>
      </w:r>
      <w:r>
        <w:rPr>
          <w:rFonts w:ascii="SimSun" w:hAnsi="SimSun" w:eastAsia="SimSun" w:cs="SimSun"/>
          <w:color w:val="000000"/>
          <w:sz w:val="24"/>
        </w:rPr>
        <w:t xml:space="preserve">本项目不设最高限价。</w:t>
      </w:r>
      <w:r>
        <w:rPr>
          <w:rFonts w:hint="eastAsia" w:ascii="宋体" w:hAnsi="宋体"/>
          <w:color w:val="000000"/>
          <w:sz w:val="24"/>
          <w:szCs w:val="24"/>
          <w:lang w:val="en-US" w:eastAsia="zh-CN"/>
        </w:rPr>
      </w:r>
      <w:r>
        <w:rPr>
          <w:rFonts w:ascii="宋体" w:hAnsi="宋体" w:eastAsia="宋体" w:cs="宋体"/>
          <w:sz w:val="24"/>
          <w:szCs w:val="24"/>
          <w:highlight w:val="yellow"/>
          <w:lang w:val="en-US" w:eastAsia="zh-CN"/>
        </w:rPr>
      </w:r>
      <w:r/>
    </w:p>
    <w:p>
      <w:pPr>
        <w:pStyle w:val="869"/>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u w:val="none"/>
          <w:lang w:val="en-US" w:eastAsia="zh-CN"/>
        </w:rPr>
        <w:t xml:space="preserve">南京江北新区人民法院示范诉讼案件管理平台</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r>
        <w:rPr>
          <w:rFonts w:ascii="宋体" w:hAnsi="宋体"/>
          <w:sz w:val="24"/>
          <w:szCs w:val="24"/>
          <w:u w:val="single"/>
        </w:rPr>
      </w:r>
      <w:r/>
    </w:p>
    <w:p>
      <w:pPr>
        <w:pStyle w:val="869"/>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90天</w:t>
      </w:r>
      <w:r>
        <w:rPr>
          <w:rFonts w:hint="eastAsia" w:ascii="宋体" w:hAnsi="宋体" w:eastAsia="宋体"/>
          <w:color w:val="000000"/>
          <w:sz w:val="24"/>
          <w:szCs w:val="24"/>
          <w:lang w:val="en-US" w:eastAsia="zh-CN"/>
        </w:rPr>
        <w:t xml:space="preserve">（系统开发及验收时间为合同签订后90天内。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yellow"/>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9"/>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50</w:t>
      </w:r>
      <w:r>
        <w:rPr>
          <w:rFonts w:hint="eastAsia" w:ascii="宋体" w:hAnsi="宋体" w:eastAsia="宋体" w:cs="Times New Roman"/>
          <w:color w:val="000000"/>
          <w:sz w:val="24"/>
          <w:szCs w:val="24"/>
        </w:rPr>
        <w:t xml:space="preserve">万元以下的为微型企业。</w:t>
      </w:r>
      <w:r>
        <w:rPr>
          <w:rFonts w:hint="eastAsia" w:ascii="宋体" w:hAnsi="宋体" w:eastAsia="宋体" w:cs="Times New Roman"/>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lang w:val="zh-CN"/>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（二）本项目的特定资格要求</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无</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sz w:val="30"/>
          <w:szCs w:val="30"/>
        </w:rPr>
        <w:t xml:space="preserve">、开标时间和地点</w:t>
      </w:r>
      <w:r>
        <w:rPr>
          <w:rFonts w:hint="eastAsia" w:ascii="方正黑体_GBK" w:hAnsi="方正黑体_GBK" w:eastAsia="方正黑体_GBK" w:cs="方正黑体_GBK"/>
          <w:b w:val="0"/>
          <w:bCs w:val="0"/>
          <w:color w:val="000000"/>
          <w:sz w:val="30"/>
          <w:szCs w:val="30"/>
        </w:rPr>
      </w:r>
      <w:r/>
    </w:p>
    <w:p>
      <w:pPr>
        <w:pStyle w:val="869"/>
        <w:spacing w:line="240" w:lineRule="auto"/>
        <w:rPr>
          <w:rFonts w:hint="eastAsia" w:ascii="宋体" w:hAnsi="宋体" w:eastAsia="宋体"/>
          <w:b/>
          <w:bCs/>
          <w:color w:val="00000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bCs/>
          <w:color w:val="000000"/>
          <w:sz w:val="24"/>
          <w:szCs w:val="24"/>
          <w:u w:val="none"/>
          <w:lang w:val="en-US" w:eastAsia="zh-CN"/>
        </w:rPr>
        <w:t xml:space="preserve"> </w:t>
      </w:r>
      <w:r>
        <w:rPr>
          <w:rFonts w:hint="eastAsia" w:ascii="宋体" w:hAnsi="宋体" w:eastAsia="宋体" w:cs="宋体"/>
          <w:b/>
          <w:bCs/>
          <w:color w:val="000000"/>
          <w:sz w:val="24"/>
          <w:szCs w:val="24"/>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w:t>
      </w:r>
      <w:r>
        <w:rPr>
          <w:rFonts w:hint="eastAsia" w:ascii="宋体" w:hAnsi="宋体" w:cs="宋体"/>
          <w:b/>
          <w:bCs/>
          <w:color w:val="000000"/>
          <w:sz w:val="24"/>
          <w:szCs w:val="24"/>
          <w:highlight w:val="none"/>
          <w:u w:val="none"/>
          <w:lang w:val="en-US" w:eastAsia="zh-CN"/>
        </w:rPr>
        <w:t xml:space="preserve">6</w:t>
      </w:r>
      <w:r>
        <w:rPr>
          <w:rFonts w:hint="eastAsia" w:ascii="宋体" w:hAnsi="宋体"/>
          <w:b/>
          <w:bCs/>
          <w:color w:val="000000"/>
          <w:sz w:val="24"/>
          <w:szCs w:val="24"/>
          <w:u w:val="none"/>
        </w:rPr>
        <w:t xml:space="preserve">年</w:t>
      </w:r>
      <w:r>
        <w:rPr>
          <w:rFonts w:hint="eastAsia" w:ascii="宋体" w:hAnsi="宋体" w:cs="宋体"/>
          <w:b/>
          <w:bCs/>
          <w:color w:val="000000"/>
          <w:sz w:val="24"/>
          <w:szCs w:val="24"/>
          <w:highlight w:val="none"/>
          <w:u w:val="none"/>
          <w:lang w:val="en-US" w:eastAsia="zh-CN"/>
        </w:rPr>
        <w:t xml:space="preserve">5</w:t>
      </w:r>
      <w:r>
        <w:rPr>
          <w:rFonts w:hint="eastAsia" w:ascii="宋体" w:hAnsi="宋体"/>
          <w:b/>
          <w:bCs/>
          <w:color w:val="000000"/>
          <w:sz w:val="24"/>
          <w:szCs w:val="24"/>
          <w:u w:val="none"/>
        </w:rPr>
        <w:t xml:space="preserve">月</w:t>
      </w:r>
      <w:r>
        <w:rPr>
          <w:rFonts w:hint="eastAsia" w:ascii="宋体" w:hAnsi="宋体" w:cs="宋体"/>
          <w:b/>
          <w:bCs/>
          <w:color w:val="000000"/>
          <w:sz w:val="24"/>
          <w:szCs w:val="24"/>
          <w:highlight w:val="none"/>
          <w:u w:val="none"/>
          <w:lang w:val="en-US" w:eastAsia="zh-CN"/>
        </w:rPr>
        <w:t xml:space="preserve">12</w:t>
      </w:r>
      <w:r>
        <w:rPr>
          <w:rFonts w:hint="eastAsia" w:ascii="宋体" w:hAnsi="宋体"/>
          <w:b/>
          <w:bCs/>
          <w:color w:val="000000"/>
          <w:sz w:val="24"/>
          <w:szCs w:val="24"/>
          <w:u w:val="none"/>
        </w:rPr>
        <w:t xml:space="preserve">日</w:t>
      </w:r>
      <w:r>
        <w:rPr>
          <w:rFonts w:hint="eastAsia" w:ascii="宋体" w:hAnsi="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u w:val="none"/>
          <w:lang w:val="en-US" w:eastAsia="zh-CN"/>
        </w:rPr>
        <w:t xml:space="preserve">时</w:t>
      </w:r>
      <w:r>
        <w:rPr>
          <w:rFonts w:hint="eastAsia" w:cs="Times New Roman"/>
          <w:b/>
          <w:bCs/>
          <w:color w:val="000000"/>
          <w:sz w:val="24"/>
          <w:szCs w:val="24"/>
          <w:u w:val="none"/>
          <w:lang w:val="en-US" w:eastAsia="zh-CN"/>
        </w:rPr>
        <w:t xml:space="preserve">30</w:t>
      </w:r>
      <w:r>
        <w:rPr>
          <w:rFonts w:hint="eastAsia" w:ascii="宋体" w:hAnsi="宋体"/>
          <w:b/>
          <w:bCs/>
          <w:color w:val="000000"/>
          <w:sz w:val="24"/>
          <w:szCs w:val="24"/>
          <w:u w:val="none"/>
        </w:rPr>
        <w:t xml:space="preserve">分（</w:t>
      </w:r>
      <w:r>
        <w:rPr>
          <w:rFonts w:hint="eastAsia" w:ascii="宋体" w:hAnsi="宋体"/>
          <w:b/>
          <w:bCs/>
          <w:color w:val="000000"/>
          <w:sz w:val="24"/>
          <w:szCs w:val="24"/>
        </w:rPr>
        <w:t xml:space="preserve">北京时间）</w:t>
      </w:r>
      <w:r>
        <w:rPr>
          <w:rFonts w:hint="eastAsia" w:ascii="宋体" w:hAnsi="宋体"/>
          <w:b/>
          <w:bCs/>
          <w:color w:val="000000"/>
          <w:sz w:val="24"/>
          <w:szCs w:val="24"/>
          <w:lang w:eastAsia="zh-CN"/>
        </w:rPr>
        <w:t xml:space="preserve">。</w:t>
      </w:r>
      <w:r>
        <w:rPr>
          <w:rFonts w:hint="eastAsia" w:ascii="宋体" w:hAnsi="宋体" w:eastAsia="宋体"/>
          <w:b/>
          <w:bCs/>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9"/>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陈工</w:t>
      </w:r>
      <w:r>
        <w:rPr>
          <w:rFonts w:hint="eastAsia" w:ascii="宋体" w:hAnsi="宋体" w:eastAsia="宋体" w:cs="宋体"/>
          <w:color w:val="000000"/>
          <w:sz w:val="24"/>
          <w:szCs w:val="24"/>
          <w:highlight w:val="none"/>
          <w:lang w:val="en-US" w:eastAsia="zh-CN"/>
        </w:rPr>
        <w:t xml:space="preserve">，收件地址：</w:t>
      </w:r>
      <w:r>
        <w:rPr>
          <w:rFonts w:hint="eastAsia" w:ascii="宋体" w:hAnsi="宋体" w:eastAsia="宋体" w:cs="Times New Roman"/>
          <w:color w:val="000000"/>
          <w:sz w:val="24"/>
          <w:szCs w:val="24"/>
          <w:u w:val="none"/>
          <w:lang w:val="en-US" w:eastAsia="zh-CN"/>
        </w:rPr>
        <w:t xml:space="preserve">南京市浦口区珍珠路18号</w:t>
      </w:r>
      <w:r>
        <w:rPr>
          <w:rFonts w:hint="eastAsia" w:ascii="宋体" w:hAnsi="宋体" w:eastAsia="宋体" w:cs="宋体"/>
          <w:color w:val="000000"/>
          <w:sz w:val="24"/>
          <w:szCs w:val="24"/>
          <w:highlight w:val="none"/>
          <w:lang w:val="en-US" w:eastAsia="zh-CN"/>
        </w:rPr>
        <w:t xml:space="preserve">，联系电话：</w:t>
      </w:r>
      <w:r>
        <w:rPr>
          <w:rFonts w:hint="eastAsia" w:ascii="宋体" w:hAnsi="宋体" w:eastAsia="宋体" w:cs="Times New Roman"/>
          <w:color w:val="000000"/>
          <w:sz w:val="24"/>
          <w:szCs w:val="24"/>
          <w:highlight w:val="none"/>
          <w:u w:val="none"/>
          <w:lang w:val="en-US" w:eastAsia="zh-CN"/>
        </w:rPr>
        <w:t xml:space="preserve">025-58935577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交易中心《质疑函》收件人：业务受理窗口（快递运单上的收件人填写“业务受理窗口”即可），</w:t>
      </w:r>
      <w:r>
        <w:rPr>
          <w:rFonts w:hint="eastAsia" w:ascii="宋体" w:hAnsi="宋体" w:eastAsia="宋体" w:cs="宋体"/>
          <w:sz w:val="24"/>
          <w:szCs w:val="24"/>
          <w:highlight w:val="none"/>
          <w:lang w:val="en-US" w:eastAsia="zh-CN"/>
        </w:rPr>
        <w:t xml:space="preserve">收件</w:t>
      </w:r>
      <w:r>
        <w:rPr>
          <w:rFonts w:hint="eastAsia" w:ascii="宋体" w:hAnsi="宋体" w:eastAsia="宋体" w:cs="宋体"/>
          <w:sz w:val="24"/>
          <w:szCs w:val="24"/>
          <w:highlight w:val="none"/>
          <w:lang w:val="zh-CN" w:eastAsia="zh-CN"/>
        </w:rPr>
        <w:t xml:space="preserve">地址：</w:t>
      </w:r>
      <w:r>
        <w:rPr>
          <w:rFonts w:hint="eastAsia" w:ascii="宋体" w:hAnsi="宋体" w:eastAsia="宋体" w:cs="宋体"/>
          <w:sz w:val="24"/>
          <w:szCs w:val="24"/>
          <w:highlight w:val="none"/>
          <w:lang w:val="en-US" w:eastAsia="zh-CN"/>
        </w:rPr>
        <w:t xml:space="preserve">南京市江北新区天浦路1号5号楼一楼大厅</w:t>
      </w:r>
      <w:r>
        <w:rPr>
          <w:rFonts w:hint="eastAsia" w:ascii="宋体" w:hAnsi="宋体" w:eastAsia="宋体" w:cs="宋体"/>
          <w:sz w:val="24"/>
          <w:szCs w:val="24"/>
          <w:highlight w:val="none"/>
          <w:lang w:val="zh-CN" w:eastAsia="zh-CN"/>
        </w:rPr>
        <w:t xml:space="preserve">业务受理窗口，联系电话：025-</w:t>
      </w:r>
      <w:r>
        <w:rPr>
          <w:rFonts w:hint="eastAsia" w:ascii="宋体" w:hAnsi="宋体" w:eastAsia="宋体" w:cs="宋体"/>
          <w:sz w:val="24"/>
          <w:szCs w:val="24"/>
          <w:highlight w:val="none"/>
          <w:lang w:val="en-US" w:eastAsia="zh-CN"/>
        </w:rPr>
        <w:t xml:space="preserve">58150937。</w:t>
      </w:r>
      <w:r>
        <w:rPr>
          <w:rFonts w:hint="eastAsia" w:ascii="宋体" w:hAnsi="宋体" w:eastAsia="宋体" w:cs="宋体"/>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：南京江北新区人民法院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址：南京市浦口区珍珠路18号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陈工</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联系电话：025-58935577</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bookmarkStart w:id="6" w:name="_Toc28359009"/>
      <w:r/>
      <w:bookmarkStart w:id="7" w:name="_Toc28359086"/>
      <w:r>
        <w:rPr>
          <w:rFonts w:hint="eastAsia" w:ascii="宋体" w:hAnsi="宋体" w:eastAsia="宋体" w:cs="Times New Roman"/>
          <w:sz w:val="24"/>
          <w:szCs w:val="24"/>
          <w:u w:val="none"/>
          <w:lang w:val="en-US" w:eastAsia="zh-CN"/>
        </w:rPr>
        <w:t xml:space="preserve">2.交易中心</w:t>
      </w:r>
      <w:bookmarkEnd w:id="6"/>
      <w:r/>
      <w:bookmarkEnd w:id="7"/>
      <w:r>
        <w:rPr>
          <w:rFonts w:hint="eastAsia" w:ascii="宋体" w:hAnsi="宋体" w:eastAsia="宋体" w:cs="Times New Roman"/>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址：南京市江北新区天浦路1号5号楼二楼   </w:t>
      </w:r>
      <w:r>
        <w:rPr>
          <w:rFonts w:hint="eastAsia" w:ascii="宋体" w:hAnsi="宋体" w:eastAsia="宋体" w:cs="Times New Roman"/>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联系人：梁老师</w:t>
      </w:r>
      <w:r>
        <w:rPr>
          <w:rFonts w:hint="eastAsia" w:ascii="宋体" w:hAnsi="宋体" w:eastAsia="宋体" w:cs="Times New Roman"/>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联系电话：025-58150957 </w:t>
      </w:r>
      <w:r>
        <w:rPr>
          <w:rFonts w:hint="eastAsia" w:ascii="宋体" w:hAnsi="宋体" w:eastAsia="宋体" w:cs="Times New Roman"/>
          <w:sz w:val="24"/>
          <w:szCs w:val="24"/>
          <w:u w:val="none"/>
          <w:lang w:val="en-US" w:eastAsia="zh-CN"/>
        </w:rPr>
      </w:r>
      <w:r/>
    </w:p>
    <w:p>
      <w:pPr>
        <w:pStyle w:val="869"/>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6938519"/>
      <w:r/>
      <w:bookmarkStart w:id="10" w:name="_Toc20823275"/>
      <w:r/>
      <w:bookmarkStart w:id="11" w:name="_Toc120614214"/>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进行异常低价投标审查后，认为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南京市公共资源交易中心江北新区分中心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9"/>
        <w:rPr>
          <w:rFonts w:hAnsi="宋体"/>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Ansi="宋体"/>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合同签订且服务团队人员到位后，甲方支付合同总价款的40%作为预付款。</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系统开发完成并验收合格后，甲方支付合同总价款的60%。</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9"/>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rPr>
        <w:t xml:space="preserve">网络安全、</w:t>
      </w:r>
      <w:r>
        <w:rPr>
          <w:rFonts w:hint="eastAsia" w:ascii="宋体" w:hAnsi="宋体" w:eastAsia="宋体" w:cs="Courier New"/>
          <w:color w:val="000000"/>
          <w:sz w:val="24"/>
          <w:szCs w:val="24"/>
        </w:rPr>
        <w:t xml:space="preserve">市场准入</w:t>
      </w:r>
      <w:r>
        <w:rPr>
          <w:rFonts w:hint="eastAsia" w:ascii="宋体" w:hAnsi="宋体" w:eastAsia="宋体" w:cs="Courier New"/>
          <w:color w:val="000000"/>
          <w:sz w:val="24"/>
          <w:szCs w:val="24"/>
          <w:lang w:val="zh-CN"/>
        </w:rPr>
        <w:t xml:space="preserve">要求（</w:t>
      </w:r>
      <w:r>
        <w:rPr>
          <w:rFonts w:hint="eastAsia" w:ascii="宋体" w:hAnsi="宋体" w:eastAsia="宋体" w:cs="Courier New"/>
          <w:color w:val="000000"/>
          <w:sz w:val="24"/>
          <w:szCs w:val="24"/>
        </w:rPr>
        <w:t xml:space="preserve">如有</w:t>
      </w:r>
      <w:r>
        <w:rPr>
          <w:rFonts w:hint="eastAsia" w:ascii="宋体" w:hAnsi="宋体" w:eastAsia="宋体" w:cs="Courier New"/>
          <w:color w:val="000000"/>
          <w:sz w:val="24"/>
          <w:szCs w:val="24"/>
          <w:lang w:val="zh-CN"/>
        </w:rPr>
        <w:t xml:space="preserve">）：</w:t>
      </w:r>
      <w:r>
        <w:rPr>
          <w:rFonts w:hint="eastAsia" w:ascii="宋体" w:hAnsi="宋体" w:eastAsia="宋体" w:cs="Courier New"/>
          <w:color w:val="000000"/>
          <w:sz w:val="24"/>
          <w:szCs w:val="24"/>
          <w:lang w:val="en-US" w:eastAsia="zh-CN"/>
        </w:rPr>
        <w:t xml:space="preserve">乙方进场后需严格遵守甲方现场的网络安全和保密要求，如出现违规情况，甲方将追究相关责任和损失。</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9"/>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9"/>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9"/>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9"/>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9"/>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16938590"/>
      <w:r/>
      <w:bookmarkStart w:id="14" w:name="_Toc120614244"/>
      <w:r/>
      <w:bookmarkStart w:id="15" w:name="_Toc20823346"/>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南京江北新区法院作为信息化建设先进单位，在电子卷宗随案同步生成等方面积累了深厚基础。为深入贯彻最高人民法院关于数字法院建设的战略部署，积极响应《人民法院第六个五年改革纲要（2024---2028年）》等文件精神，依托现有信息化优势，启动无纸化深度应用升级建设。本次建设以高质量电子卷宗为核心驱动力，聚焦示范诉讼与无纸化庭审两大关键场景，深度语音控制、语义理解等前沿技术，推动材料一次生成、全程复用，贯通案件审理全链路，构建办案闭环应用体系，为法官减负、为审判增效，打造可复制、可推广的无纸化改革样板。</w:t>
      </w:r>
      <w:r>
        <w:rPr>
          <w:rFonts w:hint="eastAsia" w:ascii="宋体" w:hAnsi="宋体"/>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W w:w="501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07"/>
        <w:gridCol w:w="2806"/>
        <w:gridCol w:w="851"/>
        <w:gridCol w:w="711"/>
        <w:gridCol w:w="1284"/>
        <w:gridCol w:w="2703"/>
        <w:gridCol w:w="831"/>
      </w:tblGrid>
      <w:tr>
        <w:trPr>
          <w:trHeight w:val="441"/>
        </w:trPr>
        <w:tc>
          <w:tcPr>
            <w:tcW w:w="310"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432"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分项名称</w:t>
            </w:r>
            <w:r>
              <w:rPr>
                <w:rFonts w:hint="eastAsia" w:ascii="宋体" w:hAnsi="宋体"/>
                <w:bCs/>
                <w:sz w:val="24"/>
                <w:szCs w:val="24"/>
              </w:rPr>
            </w:r>
            <w:r/>
          </w:p>
        </w:tc>
        <w:tc>
          <w:tcPr>
            <w:tcW w:w="434"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数量</w:t>
            </w:r>
            <w:r>
              <w:rPr>
                <w:rFonts w:hint="eastAsia" w:ascii="宋体" w:hAnsi="宋体"/>
                <w:bCs/>
                <w:sz w:val="24"/>
                <w:szCs w:val="24"/>
              </w:rPr>
            </w:r>
            <w:r/>
          </w:p>
        </w:tc>
        <w:tc>
          <w:tcPr>
            <w:tcW w:w="363"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单位</w:t>
            </w:r>
            <w:r>
              <w:rPr>
                <w:rFonts w:hint="eastAsia" w:ascii="宋体" w:hAnsi="宋体"/>
                <w:bCs/>
                <w:sz w:val="24"/>
                <w:szCs w:val="24"/>
              </w:rPr>
            </w:r>
            <w:r/>
          </w:p>
        </w:tc>
        <w:tc>
          <w:tcPr>
            <w:tcW w:w="655" w:type="dxa"/>
            <w:vAlign w:val="top"/>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产品类型</w:t>
            </w:r>
            <w:r>
              <w:rPr>
                <w:rFonts w:hint="eastAsia" w:ascii="宋体" w:hAnsi="宋体"/>
                <w:bCs/>
                <w:sz w:val="24"/>
                <w:szCs w:val="24"/>
              </w:rPr>
            </w:r>
            <w:r/>
          </w:p>
        </w:tc>
        <w:tc>
          <w:tcPr>
            <w:tcW w:w="1379"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bCs/>
                <w:sz w:val="24"/>
                <w:szCs w:val="24"/>
              </w:rPr>
              <w:t xml:space="preserve">所属行业</w:t>
            </w:r>
            <w:r>
              <w:rPr>
                <w:rFonts w:hint="eastAsia" w:ascii="宋体" w:hAnsi="宋体"/>
                <w:bCs/>
                <w:sz w:val="24"/>
                <w:szCs w:val="24"/>
              </w:rPr>
            </w:r>
            <w:r/>
          </w:p>
        </w:tc>
        <w:tc>
          <w:tcPr>
            <w:tcW w:w="424" w:type="dxa"/>
            <w:vAlign w:val="center"/>
            <w:textDirection w:val="lrTb"/>
            <w:noWrap w:val="false"/>
          </w:tcPr>
          <w:p>
            <w:pPr>
              <w:pStyle w:val="869"/>
              <w:jc w:val="center"/>
              <w:spacing w:line="288" w:lineRule="auto"/>
              <w:rPr>
                <w:rFonts w:hint="eastAsia" w:ascii="宋体" w:hAnsi="宋体"/>
                <w:bCs/>
                <w:sz w:val="24"/>
                <w:szCs w:val="24"/>
              </w:rPr>
            </w:pPr>
            <w:r>
              <w:rPr>
                <w:rFonts w:hint="eastAsia" w:ascii="宋体" w:hAnsi="宋体" w:cs="宋体"/>
                <w:bCs/>
                <w:sz w:val="24"/>
                <w:szCs w:val="24"/>
              </w:rPr>
              <w:t xml:space="preserve">属性</w:t>
            </w:r>
            <w:r>
              <w:rPr>
                <w:rFonts w:hint="eastAsia" w:ascii="宋体" w:hAnsi="宋体"/>
                <w:bCs/>
                <w:sz w:val="24"/>
                <w:szCs w:val="24"/>
              </w:rPr>
            </w:r>
            <w:r/>
          </w:p>
        </w:tc>
      </w:tr>
      <w:tr>
        <w:trPr>
          <w:trHeight w:val="419"/>
        </w:trPr>
        <w:tc>
          <w:tcPr>
            <w:tcW w:w="310"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1432" w:type="dxa"/>
            <w:vAlign w:val="center"/>
            <w:textDirection w:val="lrTb"/>
            <w:noWrap w:val="false"/>
          </w:tcPr>
          <w:p>
            <w:pPr>
              <w:pStyle w:val="869"/>
              <w:spacing w:line="288" w:lineRule="auto"/>
              <w:rPr>
                <w:rFonts w:hint="eastAsia" w:ascii="宋体" w:hAnsi="宋体"/>
                <w:bCs/>
                <w:color w:val="000000"/>
                <w:sz w:val="24"/>
                <w:szCs w:val="24"/>
              </w:rPr>
            </w:pPr>
            <w:r>
              <w:rPr>
                <w:rFonts w:hint="eastAsia" w:ascii="宋体" w:hAnsi="宋体"/>
                <w:bCs/>
                <w:color w:val="000000"/>
                <w:sz w:val="24"/>
                <w:szCs w:val="24"/>
              </w:rPr>
              <w:t xml:space="preserve">示范诉讼</w:t>
            </w:r>
            <w:r>
              <w:rPr>
                <w:rFonts w:hint="eastAsia" w:ascii="宋体" w:hAnsi="宋体"/>
                <w:bCs/>
                <w:color w:val="000000"/>
                <w:sz w:val="24"/>
                <w:szCs w:val="24"/>
              </w:rPr>
            </w:r>
            <w:r/>
          </w:p>
        </w:tc>
        <w:tc>
          <w:tcPr>
            <w:tcW w:w="434"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63"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t xml:space="preserve">套</w:t>
            </w:r>
            <w:r>
              <w:rPr>
                <w:rFonts w:hint="eastAsia" w:ascii="宋体" w:hAnsi="宋体"/>
                <w:bCs/>
                <w:color w:val="000000"/>
                <w:sz w:val="24"/>
                <w:szCs w:val="24"/>
              </w:rPr>
            </w:r>
            <w:r/>
          </w:p>
        </w:tc>
        <w:tc>
          <w:tcPr>
            <w:tcW w:w="655" w:type="dxa"/>
            <w:vAlign w:val="top"/>
            <w:textDirection w:val="lrTb"/>
            <w:noWrap w:val="false"/>
          </w:tcPr>
          <w:p>
            <w:pPr>
              <w:pStyle w:val="869"/>
              <w:jc w:val="center"/>
              <w:spacing w:line="288"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rPr>
            </w:r>
            <w:r/>
          </w:p>
        </w:tc>
        <w:tc>
          <w:tcPr>
            <w:tcW w:w="1379"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bCs/>
                <w:color w:val="000000"/>
                <w:sz w:val="24"/>
                <w:szCs w:val="24"/>
              </w:rPr>
            </w:r>
            <w:r/>
          </w:p>
        </w:tc>
        <w:tc>
          <w:tcPr>
            <w:tcW w:w="424" w:type="dxa"/>
            <w:vAlign w:val="center"/>
            <w:textDirection w:val="lrTb"/>
            <w:noWrap w:val="false"/>
          </w:tcPr>
          <w:p>
            <w:pPr>
              <w:pStyle w:val="869"/>
              <w:jc w:val="center"/>
              <w:spacing w:line="288"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r>
        <w:trPr>
          <w:trHeight w:val="426"/>
        </w:trPr>
        <w:tc>
          <w:tcPr>
            <w:tcW w:w="310"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1432" w:type="dxa"/>
            <w:vAlign w:val="center"/>
            <w:textDirection w:val="lrTb"/>
            <w:noWrap w:val="false"/>
          </w:tcPr>
          <w:p>
            <w:pPr>
              <w:pStyle w:val="869"/>
              <w:spacing w:line="288"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无纸化应用</w:t>
            </w:r>
            <w:r>
              <w:rPr>
                <w:rFonts w:hint="eastAsia" w:ascii="宋体" w:hAnsi="宋体"/>
                <w:color w:val="000000"/>
                <w:sz w:val="24"/>
                <w:szCs w:val="24"/>
                <w:lang w:val="en-US" w:eastAsia="zh-CN"/>
              </w:rPr>
              <w:t xml:space="preserve">升级</w:t>
            </w:r>
            <w:r>
              <w:rPr>
                <w:rFonts w:hint="eastAsia" w:ascii="宋体" w:hAnsi="宋体" w:eastAsia="宋体"/>
                <w:color w:val="000000"/>
                <w:sz w:val="24"/>
                <w:szCs w:val="24"/>
                <w:lang w:val="en-US" w:eastAsia="zh-CN"/>
              </w:rPr>
            </w:r>
            <w:r/>
          </w:p>
        </w:tc>
        <w:tc>
          <w:tcPr>
            <w:tcW w:w="434"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63"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bCs/>
                <w:color w:val="000000"/>
                <w:sz w:val="24"/>
                <w:szCs w:val="24"/>
              </w:rPr>
              <w:t xml:space="preserve">套</w:t>
            </w:r>
            <w:r>
              <w:rPr>
                <w:rFonts w:hint="eastAsia" w:ascii="宋体" w:hAnsi="宋体"/>
                <w:bCs/>
                <w:color w:val="000000"/>
                <w:sz w:val="24"/>
                <w:szCs w:val="24"/>
              </w:rPr>
            </w:r>
            <w:r/>
          </w:p>
        </w:tc>
        <w:tc>
          <w:tcPr>
            <w:tcW w:w="655" w:type="dxa"/>
            <w:vAlign w:val="top"/>
            <w:textDirection w:val="lrTb"/>
            <w:noWrap w:val="false"/>
          </w:tcPr>
          <w:p>
            <w:pPr>
              <w:pStyle w:val="869"/>
              <w:jc w:val="center"/>
              <w:spacing w:line="288" w:lineRule="auto"/>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rPr>
            </w:r>
            <w:r/>
          </w:p>
        </w:tc>
        <w:tc>
          <w:tcPr>
            <w:tcW w:w="1379" w:type="dxa"/>
            <w:vAlign w:val="center"/>
            <w:textDirection w:val="lrTb"/>
            <w:noWrap w:val="false"/>
          </w:tcPr>
          <w:p>
            <w:pPr>
              <w:pStyle w:val="869"/>
              <w:jc w:val="center"/>
              <w:spacing w:line="288" w:lineRule="auto"/>
              <w:rPr>
                <w:rFonts w:hint="eastAsia" w:ascii="宋体" w:hAnsi="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bCs/>
                <w:color w:val="000000"/>
                <w:sz w:val="24"/>
                <w:szCs w:val="24"/>
              </w:rPr>
            </w:r>
            <w:r/>
          </w:p>
        </w:tc>
        <w:tc>
          <w:tcPr>
            <w:tcW w:w="424" w:type="dxa"/>
            <w:vAlign w:val="center"/>
            <w:textDirection w:val="lrTb"/>
            <w:noWrap w:val="false"/>
          </w:tcPr>
          <w:p>
            <w:pPr>
              <w:pStyle w:val="869"/>
              <w:jc w:val="center"/>
              <w:spacing w:line="288"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69"/>
        <w:ind w:firstLine="482"/>
        <w:spacing w:line="320" w:lineRule="exact"/>
        <w:rPr>
          <w:rFonts w:ascii="宋体" w:hAnsi="宋体"/>
          <w:b/>
          <w:bCs/>
          <w:color w:val="000000"/>
          <w:sz w:val="24"/>
          <w:szCs w:val="21"/>
        </w:rPr>
      </w:pPr>
      <w:r>
        <w:rPr>
          <w:rFonts w:hint="eastAsia" w:ascii="宋体" w:hAnsi="宋体"/>
          <w:b/>
          <w:bCs/>
          <w:color w:val="000000"/>
          <w:sz w:val="24"/>
          <w:szCs w:val="21"/>
        </w:rPr>
        <w:t xml:space="preserve">1.</w:t>
      </w:r>
      <w:r>
        <w:rPr>
          <w:rFonts w:hint="eastAsia" w:ascii="宋体" w:hAnsi="宋体" w:cs="宋体"/>
          <w:bCs/>
          <w:sz w:val="24"/>
          <w:szCs w:val="24"/>
        </w:rPr>
        <w:t xml:space="preserve">示范诉讼</w:t>
      </w:r>
      <w:r>
        <w:rPr>
          <w:rFonts w:ascii="宋体" w:hAnsi="宋体"/>
          <w:b/>
          <w:bCs/>
          <w:color w:val="000000"/>
          <w:sz w:val="24"/>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701"/>
        <w:gridCol w:w="6662"/>
      </w:tblGrid>
      <w:tr>
        <w:trPr/>
        <w:tc>
          <w:tcPr>
            <w:tcW w:w="85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70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6662" w:type="dxa"/>
            <w:vAlign w:val="top"/>
            <w:textDirection w:val="lrTb"/>
            <w:noWrap/>
          </w:tcPr>
          <w:p>
            <w:pPr>
              <w:pStyle w:val="869"/>
              <w:jc w:val="center"/>
              <w:spacing w:line="360" w:lineRule="exact"/>
              <w:rPr>
                <w:rFonts w:hint="eastAsia" w:ascii="宋体" w:hAnsi="宋体" w:eastAsia="宋体"/>
                <w:sz w:val="24"/>
                <w:szCs w:val="24"/>
                <w:lang w:eastAsia="zh-CN"/>
              </w:rPr>
            </w:pPr>
            <w:r>
              <w:rPr>
                <w:rFonts w:hint="eastAsia" w:ascii="宋体" w:hAnsi="宋体"/>
                <w:color w:val="000000"/>
                <w:sz w:val="24"/>
                <w:szCs w:val="24"/>
              </w:rPr>
              <w:t xml:space="preserve">功能、性能、配置要求</w:t>
            </w:r>
            <w:r>
              <w:rPr>
                <w:rFonts w:hint="eastAsia" w:ascii="宋体" w:hAnsi="宋体"/>
                <w:color w:val="000000"/>
                <w:sz w:val="24"/>
                <w:szCs w:val="24"/>
                <w:lang w:eastAsia="zh-CN"/>
              </w:rPr>
              <w:t xml:space="preserve">（不低于以下要求）</w:t>
            </w:r>
            <w:r>
              <w:rPr>
                <w:rFonts w:hint="eastAsia" w:ascii="宋体" w:hAnsi="宋体" w:eastAsia="宋体"/>
                <w:sz w:val="24"/>
                <w:szCs w:val="24"/>
                <w:lang w:eastAsia="zh-CN"/>
              </w:rPr>
            </w:r>
            <w:r/>
          </w:p>
        </w:tc>
      </w:tr>
      <w:tr>
        <w:trPr/>
        <w:tc>
          <w:tcPr>
            <w:tcW w:w="85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★实质性要求</w:t>
            </w:r>
            <w:r>
              <w:rPr>
                <w:rFonts w:ascii="宋体" w:hAnsi="宋体"/>
                <w:sz w:val="24"/>
                <w:szCs w:val="24"/>
              </w:rPr>
            </w:r>
            <w:r/>
          </w:p>
        </w:tc>
        <w:tc>
          <w:tcPr>
            <w:tcW w:w="6662" w:type="dxa"/>
            <w:vAlign w:val="top"/>
            <w:textDirection w:val="lrTb"/>
            <w:noWrap/>
          </w:tcPr>
          <w:p>
            <w:pPr>
              <w:pStyle w:val="869"/>
              <w:spacing w:line="360" w:lineRule="exact"/>
              <w:rPr>
                <w:rFonts w:ascii="Calibri" w:hAnsi="Calibri"/>
                <w:b/>
                <w:bCs/>
                <w:sz w:val="24"/>
                <w:szCs w:val="24"/>
              </w:rPr>
            </w:pPr>
            <w:r>
              <w:rPr>
                <w:rFonts w:hint="eastAsia" w:ascii="Calibri" w:hAnsi="Calibri"/>
                <w:b/>
                <w:bCs/>
                <w:sz w:val="24"/>
                <w:szCs w:val="24"/>
              </w:rPr>
              <w:t xml:space="preserve">一、纠纷预审查</w:t>
            </w:r>
            <w:r>
              <w:rPr>
                <w:rFonts w:ascii="Calibri" w:hAnsi="Calibri"/>
                <w:b/>
                <w:bCs/>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1 纠纷登记</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系统需要支持多种纠纷登记方式，以满足不同业务场景下的使用需求。</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1.1 单案登记</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系统需支持针对单个民初案件进行登记。</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1.2 纠纷批量导入</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系统需支持批量导入民事一审纠纷信息。</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1.3 网上立案转入</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系统需支持下行一张网民事一审已审待立案案件。</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1.4 材料关联引入</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系统需支持获取一张网中的纠纷材料。</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1.4 识别提取</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系统需支持识别提取材料中的纠纷信息并自动回填。</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 纠纷审查</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系统需提供对纠纷审查工作的线上支持能力。</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2.1 纠纷案件管理</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系统需支持按照多种类别对纠纷案件进行管理，包括但不限于登记、待审查、待分流、已分流等。</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2.2 纠纷审查</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系统需支持对纠纷详细信息进行审查，审查不通过的可在线进行退回。</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2.3 纠纷分流</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系统需支持自动分案策略、分流系数，可以按照规则自动进行纠纷分排。</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2.4 特征标记</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系统需支持自定义特征标签，审查人员可根据纠纷的实质内容对纠纷进行标记。</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3. 立案风险提醒</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系统需提供存在风险情形当事人信息的导入及维护能力，并自动在分流环节进行风险提醒。</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4 调解确认</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调解完成后，需提供由指导法官对结果进行确认的功能。</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5 纠纷办理</w:t>
            </w:r>
            <w:r>
              <w:rPr>
                <w:rFonts w:hint="eastAsia" w:ascii="Calibri" w:hAnsi="Calibri"/>
                <w:sz w:val="24"/>
                <w:szCs w:val="24"/>
              </w:rPr>
            </w:r>
            <w:r/>
          </w:p>
          <w:p>
            <w:pPr>
              <w:pStyle w:val="869"/>
              <w:spacing w:line="360" w:lineRule="exact"/>
            </w:pPr>
            <w:r>
              <w:rPr>
                <w:rFonts w:hint="eastAsia" w:ascii="Calibri" w:hAnsi="Calibri"/>
                <w:sz w:val="24"/>
                <w:szCs w:val="24"/>
              </w:rPr>
              <w:t xml:space="preserve">系统需提供纠纷线上办理的能力，包括纠纷调解排期，记录调解工作开展记录信息，查看调解信息等。</w:t>
            </w:r>
            <w:r/>
          </w:p>
          <w:p>
            <w:pPr>
              <w:pStyle w:val="869"/>
              <w:spacing w:line="360" w:lineRule="exact"/>
              <w:rPr>
                <w:rFonts w:ascii="Calibri" w:hAnsi="Calibri"/>
                <w:sz w:val="24"/>
                <w:szCs w:val="24"/>
              </w:rPr>
            </w:pPr>
            <w:r>
              <w:rPr>
                <w:rFonts w:hint="eastAsia" w:ascii="Calibri" w:hAnsi="Calibri"/>
                <w:sz w:val="24"/>
                <w:szCs w:val="24"/>
              </w:rPr>
              <w:t xml:space="preserve">6纠纷转立案</w:t>
            </w:r>
            <w:r>
              <w:rPr>
                <w:rFonts w:ascii="Calibri" w:hAnsi="Calibri"/>
                <w:sz w:val="24"/>
                <w:szCs w:val="24"/>
              </w:rPr>
            </w:r>
            <w:r/>
          </w:p>
          <w:p>
            <w:pPr>
              <w:pStyle w:val="869"/>
              <w:spacing w:line="360" w:lineRule="exact"/>
              <w:rPr>
                <w:rFonts w:hint="eastAsia"/>
              </w:rPr>
            </w:pPr>
            <w:r>
              <w:rPr>
                <w:rFonts w:hint="eastAsia" w:ascii="Calibri" w:hAnsi="Calibri"/>
                <w:sz w:val="24"/>
                <w:szCs w:val="24"/>
              </w:rPr>
              <w:t xml:space="preserve">针对调解无法达成一致的，需提供转入民事一审立案程序的功能。</w:t>
            </w:r>
            <w:r>
              <w:rPr>
                <w:rFonts w:hint="eastAsia"/>
              </w:rPr>
            </w:r>
            <w:r/>
          </w:p>
          <w:p>
            <w:pPr>
              <w:pStyle w:val="869"/>
              <w:spacing w:line="360" w:lineRule="exact"/>
              <w:rPr>
                <w:rFonts w:ascii="Calibri" w:hAnsi="Calibri"/>
                <w:b/>
                <w:bCs/>
                <w:sz w:val="24"/>
                <w:szCs w:val="24"/>
              </w:rPr>
            </w:pPr>
            <w:r>
              <w:rPr>
                <w:rFonts w:hint="eastAsia" w:ascii="Calibri" w:hAnsi="Calibri"/>
                <w:b/>
                <w:bCs/>
                <w:sz w:val="24"/>
                <w:szCs w:val="24"/>
              </w:rPr>
              <w:t xml:space="preserve">二、示范案件智能管理</w:t>
            </w:r>
            <w:r>
              <w:rPr>
                <w:rFonts w:ascii="Calibri" w:hAnsi="Calibri"/>
                <w:b/>
                <w:bCs/>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系统需提供对于示范案件的管理能力。展示示范案件批次及批次内调解案件列表，并展示案件特征标识，可针对单个案件取消示范、修改归属批次、设置或取消示范主案。</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 新建示范案件</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系统需提供手动建立示范案件的能力，将已登机的纠纷调解案件归入示范案件批次中。</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2取消示范</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支持对已设置为示范案件的调解案件，取消示范，确认取消示范够案件特征取消“示”特征。</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3设置主案</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对于归入示范案件批次中的案件，需支持选择其中有代表性的案件标记为主案，并提供对应的特征显示功能。</w:t>
            </w:r>
            <w:r>
              <w:rPr>
                <w:rFonts w:hint="eastAsia" w:ascii="Calibri" w:hAnsi="Calibri"/>
                <w:sz w:val="24"/>
                <w:szCs w:val="24"/>
              </w:rPr>
            </w:r>
            <w:r/>
          </w:p>
        </w:tc>
      </w:tr>
      <w:tr>
        <w:trPr/>
        <w:tc>
          <w:tcPr>
            <w:tcW w:w="85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tcPr>
          <w:p>
            <w:pPr>
              <w:pStyle w:val="869"/>
              <w:spacing w:line="360" w:lineRule="exact"/>
              <w:rPr>
                <w:rFonts w:ascii="宋体" w:hAnsi="宋体"/>
                <w:sz w:val="24"/>
                <w:szCs w:val="24"/>
              </w:rPr>
            </w:pPr>
            <w:r>
              <w:rPr>
                <w:rFonts w:hint="eastAsia" w:ascii="宋体" w:hAnsi="宋体"/>
                <w:sz w:val="24"/>
                <w:szCs w:val="24"/>
              </w:rPr>
              <w:t xml:space="preserve">非实质性要求</w:t>
            </w:r>
            <w:r>
              <w:rPr>
                <w:rFonts w:ascii="宋体" w:hAnsi="宋体"/>
                <w:sz w:val="24"/>
                <w:szCs w:val="24"/>
              </w:rPr>
            </w:r>
            <w:r/>
          </w:p>
        </w:tc>
        <w:tc>
          <w:tcPr>
            <w:tcW w:w="6662" w:type="dxa"/>
            <w:vAlign w:val="top"/>
            <w:textDirection w:val="lrTb"/>
            <w:noWrap/>
          </w:tcPr>
          <w:p>
            <w:pPr>
              <w:pStyle w:val="869"/>
              <w:spacing w:line="360" w:lineRule="exact"/>
              <w:rPr>
                <w:rFonts w:ascii="Calibri" w:hAnsi="Calibri"/>
                <w:sz w:val="24"/>
                <w:szCs w:val="24"/>
              </w:rPr>
            </w:pPr>
            <w:r>
              <w:rPr>
                <w:rFonts w:hint="eastAsia" w:ascii="Calibri" w:hAnsi="Calibri"/>
                <w:sz w:val="24"/>
                <w:szCs w:val="24"/>
              </w:rPr>
              <w:t xml:space="preserve">1 纠纷统计</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1.1 调解统计表</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支持对全院调解案件信息进行统计分析。</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1.2 立案统计表</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支持对全院条件案件立案情况进行统计分析。</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1.3 案由统计表</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支持根据案有统计全院登记纠纷数量。</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 节点短信发送</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支持按调解案件办理节点配置短信模板等信息</w:t>
            </w:r>
            <w:r>
              <w:rPr>
                <w:rFonts w:hint="eastAsia" w:ascii="Calibri" w:hAnsi="Calibri"/>
                <w:sz w:val="24"/>
                <w:szCs w:val="24"/>
                <w:lang w:eastAsia="zh-CN"/>
              </w:rPr>
              <w:t xml:space="preserve">，</w:t>
            </w:r>
            <w:r>
              <w:rPr>
                <w:rFonts w:hint="eastAsia" w:ascii="Calibri" w:hAnsi="Calibri"/>
                <w:sz w:val="24"/>
                <w:szCs w:val="24"/>
              </w:rPr>
              <w:t xml:space="preserve">支持配置短信平台对接信息功能。</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3 节点文书生成</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支持根据节点文书配置，自动生成对应文书。</w:t>
            </w:r>
            <w:r>
              <w:rPr>
                <w:rFonts w:hint="eastAsia" w:ascii="Calibri" w:hAnsi="Calibri"/>
                <w:sz w:val="24"/>
                <w:szCs w:val="24"/>
              </w:rPr>
            </w:r>
            <w:r/>
          </w:p>
          <w:p>
            <w:pPr>
              <w:pStyle w:val="869"/>
              <w:spacing w:line="360" w:lineRule="exact"/>
              <w:widowControl/>
              <w:rPr>
                <w:rFonts w:ascii="宋体" w:hAnsi="宋体" w:cs="宋体"/>
                <w:color w:val="000000"/>
                <w:sz w:val="24"/>
                <w:szCs w:val="24"/>
              </w:rPr>
            </w:pPr>
            <w:r>
              <w:rPr>
                <w:rFonts w:ascii="宋体" w:hAnsi="宋体" w:cs="宋体"/>
                <w:color w:val="000000"/>
                <w:sz w:val="24"/>
                <w:szCs w:val="24"/>
              </w:rPr>
            </w:r>
            <w:r/>
          </w:p>
        </w:tc>
      </w:tr>
    </w:tbl>
    <w:p>
      <w:pPr>
        <w:pStyle w:val="869"/>
        <w:spacing w:line="360" w:lineRule="exact"/>
        <w:rPr>
          <w:rFonts w:ascii="宋体" w:hAnsi="宋体"/>
          <w:sz w:val="24"/>
          <w:szCs w:val="24"/>
        </w:rPr>
      </w:pPr>
      <w:r>
        <w:rPr>
          <w:rFonts w:ascii="宋体" w:hAnsi="宋体"/>
          <w:sz w:val="24"/>
          <w:szCs w:val="24"/>
        </w:rPr>
      </w:r>
      <w:r/>
    </w:p>
    <w:p>
      <w:pPr>
        <w:pStyle w:val="869"/>
        <w:ind w:firstLine="482"/>
        <w:spacing w:line="360" w:lineRule="exact"/>
        <w:rPr>
          <w:rFonts w:hint="eastAsia" w:ascii="宋体" w:hAnsi="宋体" w:eastAsia="宋体"/>
          <w:b/>
          <w:bCs/>
          <w:color w:val="000000"/>
          <w:sz w:val="24"/>
          <w:szCs w:val="24"/>
          <w:lang w:val="en-US" w:eastAsia="zh-CN"/>
        </w:rPr>
      </w:pPr>
      <w:r>
        <w:rPr>
          <w:rFonts w:ascii="宋体" w:hAnsi="宋体"/>
          <w:b/>
          <w:bCs/>
          <w:color w:val="000000"/>
          <w:sz w:val="24"/>
          <w:szCs w:val="24"/>
        </w:rPr>
        <w:t xml:space="preserve">2</w:t>
      </w:r>
      <w:r>
        <w:rPr>
          <w:rFonts w:hint="eastAsia" w:ascii="宋体" w:hAnsi="宋体"/>
          <w:b/>
          <w:bCs/>
          <w:color w:val="000000"/>
          <w:sz w:val="24"/>
          <w:szCs w:val="24"/>
        </w:rPr>
        <w:t xml:space="preserve">.无纸化应用</w:t>
      </w:r>
      <w:r>
        <w:rPr>
          <w:rFonts w:hint="eastAsia" w:ascii="宋体" w:hAnsi="宋体"/>
          <w:b/>
          <w:bCs/>
          <w:color w:val="000000"/>
          <w:sz w:val="24"/>
          <w:szCs w:val="24"/>
          <w:lang w:val="en-US" w:eastAsia="zh-CN"/>
        </w:rPr>
        <w:t xml:space="preserve">升级</w:t>
      </w:r>
      <w:r>
        <w:rPr>
          <w:rFonts w:hint="eastAsia" w:ascii="宋体" w:hAnsi="宋体" w:eastAsia="宋体"/>
          <w:b/>
          <w:bCs/>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701"/>
        <w:gridCol w:w="6662"/>
      </w:tblGrid>
      <w:tr>
        <w:trPr/>
        <w:tc>
          <w:tcPr>
            <w:tcW w:w="85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70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6662" w:type="dxa"/>
            <w:vAlign w:val="top"/>
            <w:textDirection w:val="lrTb"/>
            <w:noWrap/>
          </w:tcPr>
          <w:p>
            <w:pPr>
              <w:pStyle w:val="869"/>
              <w:jc w:val="center"/>
              <w:spacing w:line="360" w:lineRule="exact"/>
              <w:rPr>
                <w:rFonts w:ascii="宋体" w:hAnsi="宋体"/>
                <w:sz w:val="24"/>
                <w:szCs w:val="24"/>
              </w:rPr>
            </w:pPr>
            <w:r>
              <w:rPr>
                <w:rFonts w:hint="eastAsia" w:ascii="宋体" w:hAnsi="宋体"/>
                <w:color w:val="000000"/>
                <w:sz w:val="24"/>
                <w:szCs w:val="24"/>
              </w:rPr>
              <w:t xml:space="preserve">功能、性能、配置要求</w:t>
            </w:r>
            <w:r>
              <w:rPr>
                <w:rFonts w:hint="eastAsia" w:ascii="宋体" w:hAnsi="宋体"/>
                <w:color w:val="000000"/>
                <w:sz w:val="24"/>
                <w:szCs w:val="24"/>
                <w:lang w:eastAsia="zh-CN"/>
              </w:rPr>
              <w:t xml:space="preserve">（不低于以下要求）</w:t>
            </w:r>
            <w:r>
              <w:rPr>
                <w:rFonts w:ascii="宋体" w:hAnsi="宋体"/>
                <w:sz w:val="24"/>
                <w:szCs w:val="24"/>
              </w:rPr>
            </w:r>
            <w:r/>
          </w:p>
        </w:tc>
      </w:tr>
      <w:tr>
        <w:trPr/>
        <w:tc>
          <w:tcPr>
            <w:tcW w:w="85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701" w:type="dxa"/>
            <w:vAlign w:val="top"/>
            <w:textDirection w:val="lrTb"/>
            <w:noWrap/>
          </w:tcPr>
          <w:p>
            <w:pPr>
              <w:pStyle w:val="869"/>
              <w:spacing w:line="360" w:lineRule="exact"/>
              <w:rPr>
                <w:rFonts w:ascii="宋体" w:hAnsi="宋体"/>
                <w:sz w:val="24"/>
                <w:szCs w:val="24"/>
              </w:rPr>
            </w:pPr>
            <w:r>
              <w:rPr>
                <w:rFonts w:hint="eastAsia" w:ascii="宋体" w:hAnsi="宋体"/>
                <w:sz w:val="24"/>
                <w:szCs w:val="24"/>
              </w:rPr>
              <w:t xml:space="preserve">★实质性要求</w:t>
            </w:r>
            <w:r>
              <w:rPr>
                <w:rFonts w:ascii="宋体" w:hAnsi="宋体"/>
                <w:sz w:val="24"/>
                <w:szCs w:val="24"/>
              </w:rPr>
            </w:r>
            <w:r/>
          </w:p>
        </w:tc>
        <w:tc>
          <w:tcPr>
            <w:tcW w:w="6662" w:type="dxa"/>
            <w:vAlign w:val="top"/>
            <w:textDirection w:val="lrTb"/>
            <w:noWrap/>
          </w:tcPr>
          <w:p>
            <w:pPr>
              <w:pStyle w:val="869"/>
              <w:spacing w:line="360" w:lineRule="exact"/>
              <w:rPr>
                <w:rFonts w:ascii="Calibri" w:hAnsi="Calibri"/>
                <w:b/>
                <w:bCs/>
                <w:sz w:val="24"/>
                <w:szCs w:val="24"/>
              </w:rPr>
            </w:pPr>
            <w:r>
              <w:rPr>
                <w:rFonts w:hint="eastAsia" w:ascii="Calibri" w:hAnsi="Calibri"/>
                <w:b/>
                <w:bCs/>
                <w:sz w:val="24"/>
                <w:szCs w:val="24"/>
              </w:rPr>
              <w:t xml:space="preserve">一、材料数字化能力升级</w:t>
            </w:r>
            <w:r>
              <w:rPr>
                <w:rFonts w:ascii="Calibri" w:hAnsi="Calibri"/>
                <w:b/>
                <w:bCs/>
                <w:sz w:val="24"/>
                <w:szCs w:val="24"/>
              </w:rPr>
            </w:r>
            <w:r/>
          </w:p>
          <w:p>
            <w:pPr>
              <w:pStyle w:val="869"/>
              <w:spacing w:line="360" w:lineRule="exact"/>
              <w:rPr>
                <w:rFonts w:ascii="Calibri" w:hAnsi="Calibri"/>
                <w:sz w:val="24"/>
                <w:szCs w:val="24"/>
              </w:rPr>
            </w:pPr>
            <w:r>
              <w:rPr>
                <w:rFonts w:hint="eastAsia" w:ascii="Calibri" w:hAnsi="Calibri"/>
                <w:sz w:val="24"/>
                <w:szCs w:val="24"/>
              </w:rPr>
              <w:t xml:space="preserve">1 图形质量优化</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对材料扫描过程中出现的倾斜、黑边、阴影等问题，需提供自动校正功能。</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 手动修图</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需提供人工修图能力，包括梯形校正、自由擦除、框选擦除、反选擦除、裁剪、A4填充等。</w:t>
            </w:r>
            <w:r>
              <w:rPr>
                <w:rFonts w:hint="eastAsia" w:ascii="Calibri" w:hAnsi="Calibri"/>
                <w:sz w:val="24"/>
                <w:szCs w:val="24"/>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3 材料收转-材料清单电子签名功能开发</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需提供材料清单电子签名功能，支持在材料编目完成后针对材料收据清单发起在线签名，对接本地签名终端实现电子签名采集并回传至材料收转，签名完成的材料收据清单可推送入卷。</w:t>
            </w:r>
            <w:r>
              <w:rPr>
                <w:rFonts w:hint="eastAsia" w:ascii="Calibri" w:hAnsi="Calibri"/>
                <w:sz w:val="24"/>
                <w:szCs w:val="24"/>
                <w:lang w:val="en-US" w:eastAsia="zh-CN"/>
              </w:rPr>
            </w:r>
            <w:r/>
          </w:p>
          <w:p>
            <w:pPr>
              <w:pStyle w:val="869"/>
              <w:spacing w:line="360" w:lineRule="exact"/>
              <w:rPr>
                <w:rFonts w:ascii="Calibri" w:hAnsi="Calibri"/>
                <w:b/>
                <w:bCs/>
                <w:sz w:val="24"/>
                <w:szCs w:val="24"/>
              </w:rPr>
            </w:pPr>
            <w:r>
              <w:rPr>
                <w:rFonts w:hint="eastAsia" w:ascii="Calibri" w:hAnsi="Calibri"/>
                <w:b/>
                <w:bCs/>
                <w:sz w:val="24"/>
                <w:szCs w:val="24"/>
              </w:rPr>
              <w:t xml:space="preserve">二、无纸化庭审应用升级</w:t>
            </w:r>
            <w:r>
              <w:rPr>
                <w:rFonts w:ascii="Calibri" w:hAnsi="Calibri"/>
                <w:b/>
                <w:bCs/>
                <w:sz w:val="24"/>
                <w:szCs w:val="24"/>
              </w:rPr>
            </w:r>
            <w:r/>
          </w:p>
          <w:p>
            <w:pPr>
              <w:pStyle w:val="869"/>
              <w:spacing w:line="360" w:lineRule="exact"/>
              <w:rPr>
                <w:rFonts w:ascii="Calibri" w:hAnsi="Calibri"/>
                <w:sz w:val="24"/>
                <w:szCs w:val="24"/>
              </w:rPr>
            </w:pPr>
            <w:r>
              <w:rPr>
                <w:rFonts w:hint="eastAsia" w:ascii="Calibri" w:hAnsi="Calibri"/>
                <w:sz w:val="24"/>
                <w:szCs w:val="24"/>
              </w:rPr>
              <w:t xml:space="preserve">1 案件信息智能汇总</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系统需支持对多源案件信息进行自动提取和汇总，包括案件基本信息、审判组织信息、案件开庭信息。</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2 诉讼主体智能审查</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系统需支持从各类诉讼材料中获取诉讼主体信息，并生成与身份证明材料的核对结果。</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3 诉辩信息智能分析</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针对当事人事实理由、答辩意见进行归纳，并支持查看诉求、事实、答辩意见的变更记录。</w:t>
            </w:r>
            <w:r>
              <w:rPr>
                <w:rFonts w:hint="eastAsia"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4 证据目录智能分析</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系统需支持对证据清单的识别、筛选，并对证据分组及各份证据进行归纳提炼。</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5 庭审提纲智能化改造</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系统支持自动汇总生成庭审提纲，包括案件基本信息、诉讼主体、诉辩信息、案件要素、预设争议、审查要点、预设问题等。</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6 举证质证智能归纳</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系统需支持归纳举证质证内容，并建立与卷宗材料中实体证据的关联关系。</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7 争议焦点智能分析</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系统需对争议焦点进行提炼和归纳，并匹配相关法条。</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8 案件裁判智能推理</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系统需支持对判项进行智能拆分，并支持对审理查明、裁判说理、裁判依据、裁判结果内容的辅助生成。</w:t>
            </w:r>
            <w:r>
              <w:rPr>
                <w:rFonts w:hint="eastAsia"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9 法律适用智能分析</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系统需提供主题法条库和类案知识库，支持用户进行类案检索、法律法规及法条检索。</w:t>
            </w:r>
            <w:r>
              <w:rPr>
                <w:rFonts w:ascii="Calibri" w:hAnsi="Calibri"/>
                <w:sz w:val="24"/>
                <w:szCs w:val="24"/>
              </w:rPr>
            </w:r>
            <w:r/>
          </w:p>
          <w:p>
            <w:pPr>
              <w:pStyle w:val="869"/>
              <w:spacing w:line="360" w:lineRule="exact"/>
              <w:rPr>
                <w:rFonts w:ascii="Calibri" w:hAnsi="Calibri"/>
                <w:sz w:val="24"/>
                <w:szCs w:val="24"/>
              </w:rPr>
            </w:pPr>
            <w:r>
              <w:rPr>
                <w:rFonts w:hint="eastAsia" w:ascii="Calibri" w:hAnsi="Calibri"/>
                <w:sz w:val="24"/>
                <w:szCs w:val="24"/>
              </w:rPr>
              <w:t xml:space="preserve">10 裁判文书智能生成</w:t>
            </w:r>
            <w:r>
              <w:rPr>
                <w:rFonts w:ascii="Calibri" w:hAnsi="Calibri"/>
                <w:sz w:val="24"/>
                <w:szCs w:val="24"/>
              </w:rPr>
            </w:r>
            <w:r/>
          </w:p>
          <w:p>
            <w:pPr>
              <w:pStyle w:val="869"/>
              <w:spacing w:line="360" w:lineRule="exact"/>
              <w:rPr>
                <w:rFonts w:hint="eastAsia" w:ascii="Calibri" w:hAnsi="Calibri"/>
                <w:sz w:val="24"/>
                <w:szCs w:val="24"/>
              </w:rPr>
            </w:pPr>
            <w:r>
              <w:rPr>
                <w:rFonts w:hint="eastAsia" w:ascii="Calibri" w:hAnsi="Calibri"/>
                <w:sz w:val="24"/>
                <w:szCs w:val="24"/>
              </w:rPr>
              <w:t xml:space="preserve">需支持对生成的裁判文书进行撤回、替换操作，并提供历史记录、临时保存、判决书仿写等功能。</w:t>
            </w:r>
            <w:r>
              <w:rPr>
                <w:rFonts w:hint="eastAsia" w:ascii="Calibri" w:hAnsi="Calibri"/>
                <w:sz w:val="24"/>
                <w:szCs w:val="24"/>
              </w:rPr>
            </w:r>
            <w:r/>
          </w:p>
          <w:p>
            <w:pPr>
              <w:pStyle w:val="869"/>
              <w:spacing w:line="360" w:lineRule="exact"/>
              <w:rPr>
                <w:rFonts w:hint="eastAsia" w:ascii="Calibri" w:hAnsi="Calibri"/>
                <w:b/>
                <w:bCs/>
                <w:sz w:val="24"/>
                <w:szCs w:val="24"/>
                <w:lang w:val="en-US" w:eastAsia="zh-CN"/>
              </w:rPr>
            </w:pPr>
            <w:r>
              <w:rPr>
                <w:rFonts w:hint="eastAsia" w:ascii="Calibri" w:hAnsi="Calibri"/>
                <w:b/>
                <w:bCs/>
                <w:sz w:val="24"/>
                <w:szCs w:val="24"/>
                <w:lang w:val="en-US" w:eastAsia="zh-CN"/>
              </w:rPr>
              <w:t xml:space="preserve">三、档案备份</w:t>
            </w:r>
            <w:r>
              <w:rPr>
                <w:rFonts w:hint="eastAsia" w:ascii="Calibri" w:hAnsi="Calibri"/>
                <w:b/>
                <w:bCs/>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1 登录与授权</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设备软件内置功能应支持档案管理员通过密码即可登录备份服务，支持对当前法院权限进行校验。</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2 数据看板</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设备软件内置功能应支持展示档案法院档案备份情况，包括存储到校、备份状态（已备份、备份中、未备份）等。</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3 在库档案</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设备软件内置功能应具备查看本院在库档案，包括档案的基本信息（案号、案由、当事人、承办人等）、备份信息（备份状态、备份完成时间、备份文件数等），需支持对接“全国法院办案办公平台”档案模块。</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4 备份任务发起</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设备软件内置功能应具备手动备份、自动备份两种模式，支持批量勾选档案手动发起备份，同时也可配置自动备份策略，自动发起备份。</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5 备份数据包生成</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具备对已确认的备份信息进行信息提取，并以档案为维度生成备份数据包，数据包须包含档案影像文件信息及档案结构化信息（xml格式），生成数据包需严格按照当前档案目录构建文件夹中的层级关系。</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6 备份数据包推送</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设备软件内置功能应支持推送已生成的备份数据包至蓝光存储进行刻录，同时对备份状态、文件数量、日志进行记录。</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7 备份规则配置</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设备软件内置功能应支持按法院进行备份策略的配置，可设置手动备份，也支持配置自动备份策略，包括：自动备份开始时间、增量备份逻辑（更新时间、归档时间）、备份范围等。</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8 备份日志</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设备软件内置功能应具备以备份任务为维度进行日志记录，展示备份任务的开展进展、异常原因、备份档案详情等。</w:t>
            </w:r>
            <w:r>
              <w:rPr>
                <w:rFonts w:hint="eastAsia" w:ascii="Calibri" w:hAnsi="Calibri"/>
                <w:sz w:val="24"/>
                <w:szCs w:val="24"/>
                <w:lang w:val="en-US" w:eastAsia="zh-CN"/>
              </w:rPr>
            </w:r>
            <w:r/>
          </w:p>
          <w:p>
            <w:pPr>
              <w:pStyle w:val="869"/>
              <w:spacing w:line="360" w:lineRule="exact"/>
              <w:rPr>
                <w:rFonts w:hint="eastAsia" w:ascii="Calibri" w:hAnsi="Calibri"/>
                <w:b/>
                <w:bCs/>
                <w:sz w:val="24"/>
                <w:szCs w:val="24"/>
                <w:lang w:val="en-US" w:eastAsia="zh-CN"/>
              </w:rPr>
            </w:pPr>
            <w:r>
              <w:rPr>
                <w:rFonts w:hint="eastAsia" w:ascii="Calibri" w:hAnsi="Calibri"/>
                <w:b/>
                <w:bCs/>
                <w:sz w:val="24"/>
                <w:szCs w:val="24"/>
                <w:lang w:val="en-US" w:eastAsia="zh-CN"/>
              </w:rPr>
              <w:t xml:space="preserve">四、司法技术-消息预警模块升级</w:t>
            </w:r>
            <w:r>
              <w:rPr>
                <w:rFonts w:hint="eastAsia" w:ascii="Calibri" w:hAnsi="Calibri"/>
                <w:b/>
                <w:bCs/>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司法技术案件环节多、周期长，对关键节点进行主动监控，改变原案承办人与司法技术人员之间靠“追着问、催着办”的低效沟通模式，实现信息主动、精准推送。</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（1）当事人缴费临期/超期预警</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缴费截止前自动提醒相关司法技术案件办案人员，督促当事人缴费。</w:t>
            </w:r>
            <w:r>
              <w:rPr>
                <w:rFonts w:hint="eastAsia" w:ascii="Calibri" w:hAnsi="Calibri"/>
                <w:sz w:val="24"/>
                <w:szCs w:val="24"/>
                <w:lang w:val="en-US" w:eastAsia="zh-CN"/>
              </w:rPr>
            </w:r>
            <w:r/>
          </w:p>
          <w:p>
            <w:pPr>
              <w:pStyle w:val="869"/>
              <w:spacing w:line="360" w:lineRule="exact"/>
              <w:rPr>
                <w:rFonts w:hint="eastAsia" w:ascii="Calibri" w:hAnsi="Calibri"/>
                <w:sz w:val="24"/>
                <w:szCs w:val="24"/>
                <w:lang w:val="en-US" w:eastAsia="zh-CN"/>
              </w:rPr>
            </w:pPr>
            <w:r>
              <w:rPr>
                <w:rFonts w:hint="eastAsia" w:ascii="Calibri" w:hAnsi="Calibri"/>
                <w:sz w:val="24"/>
                <w:szCs w:val="24"/>
                <w:lang w:val="en-US" w:eastAsia="zh-CN"/>
              </w:rPr>
              <w:t xml:space="preserve">（2）补充材料环节催办</w:t>
            </w:r>
            <w:r>
              <w:rPr>
                <w:rFonts w:hint="eastAsia" w:ascii="Calibri" w:hAnsi="Calibri"/>
                <w:sz w:val="24"/>
                <w:szCs w:val="24"/>
                <w:lang w:val="en-US" w:eastAsia="zh-CN"/>
              </w:rPr>
            </w:r>
            <w:r/>
          </w:p>
          <w:p>
            <w:pPr>
              <w:pStyle w:val="869"/>
              <w:spacing w:line="360" w:lineRule="exact"/>
              <w:rPr>
                <w:rFonts w:hint="eastAsia" w:ascii="Calibri" w:hAnsi="Calibri"/>
                <w:sz w:val="24"/>
                <w:szCs w:val="24"/>
              </w:rPr>
            </w:pPr>
            <w:r>
              <w:rPr>
                <w:rFonts w:hint="eastAsia" w:ascii="Calibri" w:hAnsi="Calibri"/>
                <w:sz w:val="24"/>
                <w:szCs w:val="24"/>
                <w:lang w:val="en-US" w:eastAsia="zh-CN"/>
              </w:rPr>
              <w:t xml:space="preserve">对于要求补充材料的案件，在届满前自动提醒承办人提交。</w:t>
            </w:r>
            <w:r>
              <w:rPr>
                <w:rFonts w:hint="eastAsia" w:ascii="Calibri" w:hAnsi="Calibri"/>
                <w:sz w:val="24"/>
                <w:szCs w:val="24"/>
              </w:rPr>
            </w:r>
            <w:r/>
          </w:p>
        </w:tc>
      </w:tr>
      <w:tr>
        <w:trPr/>
        <w:tc>
          <w:tcPr>
            <w:tcW w:w="85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701" w:type="dxa"/>
            <w:vAlign w:val="top"/>
            <w:textDirection w:val="lrTb"/>
            <w:noWrap/>
          </w:tcPr>
          <w:p>
            <w:pPr>
              <w:pStyle w:val="869"/>
              <w:jc w:val="center"/>
              <w:spacing w:line="360" w:lineRule="exact"/>
              <w:rPr>
                <w:rFonts w:ascii="宋体" w:hAnsi="宋体"/>
                <w:sz w:val="24"/>
                <w:szCs w:val="24"/>
              </w:rPr>
            </w:pPr>
            <w:r>
              <w:rPr>
                <w:rFonts w:hint="eastAsia" w:ascii="宋体" w:hAnsi="宋体"/>
                <w:sz w:val="24"/>
                <w:szCs w:val="24"/>
              </w:rPr>
              <w:t xml:space="preserve">非实质性要求</w:t>
            </w:r>
            <w:r>
              <w:rPr>
                <w:rFonts w:ascii="宋体" w:hAnsi="宋体"/>
                <w:sz w:val="24"/>
                <w:szCs w:val="24"/>
              </w:rPr>
            </w:r>
            <w:r/>
          </w:p>
        </w:tc>
        <w:tc>
          <w:tcPr>
            <w:tcW w:w="6662" w:type="dxa"/>
            <w:vAlign w:val="top"/>
            <w:textDirection w:val="lrTb"/>
            <w:noWrap/>
          </w:tcPr>
          <w:p>
            <w:pPr>
              <w:pStyle w:val="869"/>
              <w:spacing w:line="360" w:lineRule="exact"/>
              <w:widowControl/>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w:t>
      </w:r>
      <w:r>
        <w:rPr>
          <w:rFonts w:hint="eastAsia" w:ascii="宋体" w:hAnsi="宋体" w:eastAsia="宋体" w:cs="宋体"/>
          <w:sz w:val="24"/>
          <w:szCs w:val="24"/>
        </w:rPr>
        <w:t xml:space="preserve">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供应商需针对本项目开发规范建立规范、完整的开发文档。主要包括需求分析、概要设计、详细设计、代码文档、测试文档、系统实施手册、管理员手册、使用手册等。开发过程中发生需求变更、设计调整等情况时，要有规范的、可回溯的记录文档。产品和所有技术文档要具有</w:t>
      </w:r>
      <w:r>
        <w:rPr>
          <w:rFonts w:hint="eastAsia" w:ascii="宋体" w:hAnsi="宋体"/>
          <w:color w:val="000000"/>
          <w:sz w:val="24"/>
          <w:szCs w:val="24"/>
        </w:rPr>
        <w:t xml:space="preserve">严格的一致性。</w:t>
      </w:r>
      <w:r>
        <w:rPr>
          <w:rFonts w:hint="eastAsia" w:ascii="宋体" w:hAnsi="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服务要求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color w:val="000000"/>
          <w:sz w:val="24"/>
          <w:szCs w:val="24"/>
          <w:lang w:val="en-US" w:eastAsia="zh-CN"/>
        </w:rPr>
        <w:t xml:space="preserve">供应商需针对售后服务响应时效做出承诺。</w:t>
      </w:r>
      <w:r>
        <w:rPr>
          <w:rFonts w:hint="eastAsia" w:ascii="宋体" w:hAnsi="宋体"/>
          <w:color w:val="000000"/>
          <w:sz w:val="24"/>
          <w:szCs w:val="24"/>
        </w:rPr>
        <w:t xml:space="preserve">疑难问题（不危及运行）在 24小时内答复用户。重大问题（危及运行）在 2 小时内到现场处理或通过网络远程处理。特大问题（系统不能正常运行）在 2 小时内恢复系统运行，并在 24 小时内派技术人员到现场解决。</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项目产品质量保证期为一年（费用包含在本项目报价中），自项目验收合格后计算。质量保证期内，供应商应负责免费对运行中出现的故障进行解决，提供系统的维护。</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①项目经理</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1人，具有至少3年以上信息化项目管理工作经验。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②技术负责人</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1人，具有至少3年以上信息化项目技术管理工作经验。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③开发实施人员</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不少于3人，具有信息化工作经验，项目开发期间须至少1人驻法院服务。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④运维服务</w:t>
      </w:r>
      <w:r>
        <w:rPr>
          <w:rFonts w:hint="eastAsia" w:ascii="宋体" w:hAnsi="宋体" w:eastAsia="宋体" w:cs="Times New Roman"/>
          <w:color w:val="000000"/>
          <w:sz w:val="24"/>
          <w:szCs w:val="24"/>
          <w:lang w:val="en-US" w:eastAsia="zh-CN"/>
        </w:rPr>
        <w:t xml:space="preserve">人员：</w:t>
      </w:r>
      <w:r>
        <w:rPr>
          <w:rFonts w:hint="eastAsia" w:ascii="宋体" w:hAnsi="宋体" w:eastAsia="宋体" w:cs="Times New Roman"/>
          <w:color w:val="000000"/>
          <w:sz w:val="24"/>
          <w:szCs w:val="24"/>
          <w:lang w:val="en-US" w:eastAsia="zh-CN"/>
        </w:rPr>
        <w:t xml:space="preserve">不少于1人，须提供驻法院服务，具有信息化工作经验。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满足采购人需求的、完整的、可最终良好运行的系统。</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提供项目的最终版本部署包及产品永久授权。</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①项目启动阶段：项目实施方案。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②业务需求分析阶段：需求调研方案、需求分析说明书。</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⑤项目验收阶段：测试报告、项目验收方案、系统运行报告、项目验收报告。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⑥运行维护阶段：系统维护方案、系统维护手册、系统运行维护记录。</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（8）信创适配要求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项目涉及的软件、硬件产品满足信创要求。</w:t>
      </w:r>
      <w:r>
        <w:rPr>
          <w:rFonts w:hint="eastAsia" w:ascii="宋体" w:hAnsi="宋体" w:eastAsia="宋体" w:cs="Times New Roman"/>
          <w:color w:val="000000"/>
          <w:sz w:val="24"/>
          <w:szCs w:val="24"/>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（9）网络安全等级保护测评要求</w:t>
      </w:r>
      <w:r>
        <w:rPr>
          <w:rFonts w:hint="eastAsia" w:ascii="宋体" w:hAnsi="宋体" w:eastAsia="宋体" w:cs="Times New Roman"/>
          <w:color w:val="000000"/>
          <w:sz w:val="24"/>
          <w:szCs w:val="24"/>
          <w:lang w:val="en-US" w:eastAsia="zh-CN"/>
        </w:rPr>
      </w:r>
      <w:r/>
    </w:p>
    <w:p>
      <w:pPr>
        <w:pStyle w:val="869"/>
        <w:ind w:firstLine="480"/>
        <w:spacing w:line="264"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供应商配合采购人，做好系统通过等保测评相关准备工作。</w:t>
      </w:r>
      <w:r>
        <w:rPr>
          <w:rFonts w:ascii="宋体" w:hAnsi="宋体" w:eastAsia="宋体" w:cs="Times New Roman"/>
          <w:color w:val="000000"/>
          <w:sz w:val="24"/>
          <w:szCs w:val="24"/>
          <w:lang w:val="en-US" w:eastAsia="zh-CN"/>
        </w:rPr>
      </w:r>
      <w:r/>
    </w:p>
    <w:p>
      <w:pPr>
        <w:pStyle w:val="869"/>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（10）网络安全和数据安全要求，外包网络安全管理要求</w:t>
      </w:r>
      <w:r>
        <w:rPr>
          <w:rFonts w:hint="eastAsia" w:ascii="宋体" w:hAnsi="宋体" w:eastAsia="宋体" w:cs="Times New Roman"/>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color w:val="000000"/>
          <w:sz w:val="24"/>
          <w:szCs w:val="24"/>
          <w:lang w:val="en-US" w:eastAsia="zh-CN"/>
        </w:rPr>
        <w:t xml:space="preserve">90</w:t>
      </w:r>
      <w:r>
        <w:rPr>
          <w:rFonts w:ascii="宋体" w:hAnsi="宋体" w:eastAsia="宋体" w:cs="宋体"/>
          <w:color w:val="000000"/>
          <w:sz w:val="24"/>
          <w:szCs w:val="24"/>
        </w:rPr>
        <w:t xml:space="preserve">天内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rPr>
        <w:t xml:space="preserve">及验收</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939"/>
        <w:numPr>
          <w:ilvl w:val="0"/>
          <w:numId w:val="0"/>
        </w:numPr>
        <w:jc w:val="both"/>
        <w:spacing w:after="0" w:line="264" w:lineRule="auto"/>
        <w:widowControl w:val="off"/>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并编写评审报告。评审得分相同的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按照最后报价由低到高的顺序推荐。评审得分且最后报价相同的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按照</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-2.1项</w:t>
      </w:r>
      <w:r>
        <w:rPr>
          <w:rFonts w:hint="eastAsia" w:ascii="宋体" w:hAnsi="宋体" w:eastAsia="宋体" w:cs="宋体"/>
          <w:sz w:val="24"/>
          <w:szCs w:val="24"/>
          <w:lang w:eastAsia="zh-CN"/>
        </w:rPr>
        <w:t xml:space="preserve">”得分由高到低顺序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20%</w:t>
      </w:r>
      <w:r>
        <w:rPr>
          <w:rFonts w:hint="eastAsia" w:ascii="宋体" w:hAnsi="宋体" w:eastAsia="宋体" w:cs="宋体"/>
          <w:color w:val="000000"/>
          <w:sz w:val="24"/>
          <w:szCs w:val="24"/>
        </w:rPr>
        <w:t xml:space="preserve">的</w:t>
      </w:r>
      <w:r>
        <w:rPr>
          <w:rFonts w:hint="eastAsia" w:ascii="宋体" w:hAnsi="宋体" w:eastAsia="宋体" w:cs="宋体"/>
          <w:sz w:val="24"/>
          <w:szCs w:val="24"/>
        </w:rPr>
        <w:t xml:space="preserve">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三、评审标准</w:t>
      </w:r>
      <w:r>
        <w:rPr>
          <w:rFonts w:hint="eastAsia" w:ascii="黑体" w:hAnsi="黑体" w:eastAsia="黑体" w:cs="黑体"/>
          <w:b w:val="0"/>
          <w:bCs w:val="0"/>
          <w:color w:val="000000"/>
          <w:sz w:val="24"/>
          <w:szCs w:val="24"/>
          <w:highlight w:val="none"/>
          <w:lang w:eastAsia="zh-CN"/>
        </w:rPr>
      </w:r>
      <w:r/>
    </w:p>
    <w:tbl>
      <w:tblPr>
        <w:tblW w:w="961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869"/>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rPr>
                <w:rFonts w:hint="eastAsia" w:ascii="宋体" w:hAnsi="宋体" w:cs="宋体"/>
                <w:b/>
                <w:bCs/>
                <w:spacing w:val="-3"/>
              </w:rPr>
            </w:r>
            <w:r/>
          </w:p>
        </w:tc>
        <w:tc>
          <w:tcPr>
            <w:tcW w:w="1179" w:type="dxa"/>
            <w:vAlign w:val="center"/>
            <w:textDirection w:val="lrTb"/>
            <w:noWrap w:val="false"/>
          </w:tcPr>
          <w:p>
            <w:pPr>
              <w:pStyle w:val="869"/>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rPr>
                <w:rFonts w:hint="eastAsia" w:ascii="宋体" w:hAnsi="宋体" w:cs="宋体"/>
                <w:b/>
                <w:bCs/>
                <w:spacing w:val="-3"/>
              </w:rPr>
            </w:r>
            <w:r/>
          </w:p>
        </w:tc>
        <w:tc>
          <w:tcPr>
            <w:tcW w:w="6425" w:type="dxa"/>
            <w:vAlign w:val="center"/>
            <w:textDirection w:val="lrTb"/>
            <w:noWrap w:val="false"/>
          </w:tcPr>
          <w:p>
            <w:pPr>
              <w:pStyle w:val="869"/>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rPr>
                <w:rFonts w:hint="eastAsia" w:ascii="宋体" w:hAnsi="宋体" w:cs="宋体"/>
                <w:b/>
                <w:bCs/>
                <w:spacing w:val="-3"/>
              </w:rPr>
            </w:r>
            <w:r/>
          </w:p>
        </w:tc>
        <w:tc>
          <w:tcPr>
            <w:tcW w:w="637" w:type="dxa"/>
            <w:vAlign w:val="center"/>
            <w:textDirection w:val="lrTb"/>
            <w:noWrap w:val="false"/>
          </w:tcPr>
          <w:p>
            <w:pPr>
              <w:pStyle w:val="869"/>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rPr>
                <w:rFonts w:hint="eastAsia" w:ascii="宋体" w:hAnsi="宋体" w:cs="宋体"/>
                <w:b/>
                <w:bCs/>
                <w:spacing w:val="-3"/>
              </w:rPr>
            </w:r>
            <w:r/>
          </w:p>
        </w:tc>
        <w:tc>
          <w:tcPr>
            <w:tcW w:w="852" w:type="dxa"/>
            <w:vAlign w:val="center"/>
            <w:textDirection w:val="lrTb"/>
            <w:noWrap w:val="false"/>
          </w:tcPr>
          <w:p>
            <w:pPr>
              <w:pStyle w:val="869"/>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rPr>
                <w:rFonts w:hint="eastAsia" w:ascii="宋体" w:hAnsi="宋体" w:cs="宋体"/>
                <w:b/>
                <w:bCs/>
                <w:spacing w:val="-3"/>
              </w:rPr>
            </w:r>
            <w:r/>
          </w:p>
        </w:tc>
      </w:tr>
      <w:tr>
        <w:trPr>
          <w:trHeight w:val="460"/>
        </w:trPr>
        <w:tc>
          <w:tcPr>
            <w:gridSpan w:val="5"/>
            <w:tcW w:w="9612" w:type="dxa"/>
            <w:vAlign w:val="top"/>
            <w:textDirection w:val="lrTb"/>
            <w:noWrap w:val="false"/>
          </w:tcPr>
          <w:p>
            <w:pPr>
              <w:pStyle w:val="869"/>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ascii="宋体" w:hAnsi="宋体" w:cs="宋体"/>
                <w:b/>
                <w:bCs/>
                <w:spacing w:val="-3"/>
                <w:szCs w:val="21"/>
              </w:rPr>
              <w:t xml:space="preserve">价</w:t>
            </w:r>
            <w:r>
              <w:rPr>
                <w:rFonts w:ascii="宋体" w:hAnsi="宋体" w:cs="宋体"/>
                <w:b/>
                <w:bCs/>
                <w:spacing w:val="-2"/>
                <w:szCs w:val="21"/>
              </w:rPr>
              <w:t xml:space="preserve">格</w:t>
            </w:r>
            <w:r>
              <w:rPr>
                <w:rFonts w:ascii="宋体" w:hAnsi="宋体" w:cs="宋体"/>
                <w:szCs w:val="21"/>
              </w:rPr>
            </w:r>
            <w:r/>
          </w:p>
        </w:tc>
      </w:tr>
      <w:tr>
        <w:trPr>
          <w:trHeight w:val="1030"/>
        </w:trPr>
        <w:tc>
          <w:tcPr>
            <w:tcW w:w="519" w:type="dxa"/>
            <w:vAlign w:val="center"/>
            <w:textDirection w:val="lrTb"/>
            <w:noWrap w:val="false"/>
          </w:tcPr>
          <w:p>
            <w:pPr>
              <w:pStyle w:val="869"/>
              <w:jc w:val="center"/>
              <w:spacing w:before="68" w:line="264" w:lineRule="auto"/>
              <w:rPr>
                <w:rFonts w:ascii="宋体" w:hAnsi="宋体" w:cs="宋体"/>
                <w:szCs w:val="21"/>
              </w:rPr>
            </w:pPr>
            <w:r>
              <w:rPr>
                <w:rFonts w:ascii="宋体" w:hAnsi="宋体" w:cs="宋体"/>
                <w:spacing w:val="-6"/>
                <w:szCs w:val="21"/>
              </w:rPr>
              <w:t xml:space="preserve">1</w:t>
            </w:r>
            <w:r>
              <w:rPr>
                <w:rFonts w:ascii="宋体" w:hAnsi="宋体" w:cs="宋体"/>
                <w:spacing w:val="-5"/>
                <w:szCs w:val="21"/>
              </w:rPr>
              <w:t xml:space="preserve">.1</w:t>
            </w:r>
            <w:r>
              <w:rPr>
                <w:rFonts w:ascii="宋体" w:hAnsi="宋体" w:cs="宋体"/>
                <w:szCs w:val="21"/>
              </w:rPr>
            </w:r>
            <w:r/>
          </w:p>
        </w:tc>
        <w:tc>
          <w:tcPr>
            <w:tcW w:w="1179" w:type="dxa"/>
            <w:vAlign w:val="center"/>
            <w:textDirection w:val="lrTb"/>
            <w:noWrap w:val="false"/>
          </w:tcPr>
          <w:p>
            <w:pPr>
              <w:pStyle w:val="869"/>
              <w:jc w:val="left"/>
              <w:spacing w:before="68" w:line="264" w:lineRule="auto"/>
              <w:rPr>
                <w:rFonts w:ascii="宋体" w:hAnsi="宋体" w:cs="宋体"/>
                <w:szCs w:val="21"/>
              </w:rPr>
            </w:pPr>
            <w:r>
              <w:rPr>
                <w:rFonts w:ascii="宋体" w:hAnsi="宋体" w:cs="宋体"/>
                <w:spacing w:val="-2"/>
                <w:szCs w:val="21"/>
              </w:rPr>
              <w:t xml:space="preserve">价格分</w:t>
            </w:r>
            <w:r>
              <w:rPr>
                <w:rFonts w:ascii="宋体" w:hAnsi="宋体" w:cs="宋体"/>
                <w:szCs w:val="21"/>
              </w:rPr>
            </w:r>
            <w:r/>
          </w:p>
        </w:tc>
        <w:tc>
          <w:tcPr>
            <w:tcW w:w="6425" w:type="dxa"/>
            <w:vAlign w:val="center"/>
            <w:textDirection w:val="lrTb"/>
            <w:noWrap w:val="false"/>
          </w:tcPr>
          <w:p>
            <w:pPr>
              <w:pStyle w:val="869"/>
              <w:jc w:val="left"/>
              <w:spacing w:line="264" w:lineRule="auto"/>
              <w:rPr>
                <w:rFonts w:ascii="宋体" w:hAnsi="宋体" w:cs="宋体"/>
                <w:color w:val="000000"/>
                <w:szCs w:val="21"/>
              </w:rPr>
            </w:pPr>
            <w:r>
              <w:rPr>
                <w:rFonts w:ascii="宋体" w:hAnsi="宋体" w:cs="宋体"/>
                <w:color w:val="000000"/>
                <w:spacing w:val="1"/>
                <w:szCs w:val="21"/>
              </w:rPr>
              <w:t xml:space="preserve">采用低价优先</w:t>
            </w:r>
            <w:r>
              <w:rPr>
                <w:rFonts w:ascii="宋体" w:hAnsi="宋体" w:cs="宋体"/>
                <w:color w:val="000000"/>
                <w:szCs w:val="21"/>
              </w:rPr>
              <w:t xml:space="preserve">法计算</w:t>
            </w:r>
            <w:r>
              <w:rPr>
                <w:rFonts w:hint="eastAsia" w:ascii="宋体" w:hAnsi="宋体" w:cs="宋体"/>
                <w:color w:val="000000"/>
                <w:szCs w:val="21"/>
              </w:rPr>
              <w:t xml:space="preserve">，</w:t>
            </w:r>
            <w:r>
              <w:rPr>
                <w:rFonts w:ascii="宋体" w:hAnsi="宋体" w:cs="宋体"/>
                <w:color w:val="000000"/>
                <w:szCs w:val="21"/>
              </w:rPr>
              <w:t xml:space="preserve">即满足</w:t>
            </w:r>
            <w:r>
              <w:rPr>
                <w:rFonts w:hint="eastAsia" w:ascii="宋体" w:hAnsi="宋体" w:cs="宋体"/>
                <w:color w:val="000000"/>
                <w:szCs w:val="21"/>
              </w:rPr>
              <w:t xml:space="preserve">采购</w:t>
            </w:r>
            <w:r>
              <w:rPr>
                <w:rFonts w:ascii="宋体" w:hAnsi="宋体" w:cs="宋体"/>
                <w:color w:val="000000"/>
                <w:szCs w:val="21"/>
              </w:rPr>
              <w:t xml:space="preserve">文件要求且</w:t>
            </w:r>
            <w:r>
              <w:rPr>
                <w:rFonts w:hint="eastAsia" w:ascii="宋体" w:hAnsi="宋体" w:cs="宋体"/>
                <w:color w:val="000000"/>
                <w:szCs w:val="21"/>
              </w:rPr>
              <w:t xml:space="preserve">最终报价</w:t>
            </w:r>
            <w:r>
              <w:rPr>
                <w:rFonts w:ascii="宋体" w:hAnsi="宋体" w:cs="宋体"/>
                <w:color w:val="000000"/>
                <w:szCs w:val="21"/>
              </w:rPr>
              <w:t xml:space="preserve">最低的</w:t>
            </w:r>
            <w:r>
              <w:rPr>
                <w:rFonts w:hint="eastAsia" w:ascii="宋体" w:hAnsi="宋体" w:cs="宋体"/>
                <w:color w:val="000000"/>
                <w:szCs w:val="21"/>
              </w:rPr>
              <w:t xml:space="preserve">供应商</w:t>
            </w:r>
            <w:r>
              <w:rPr>
                <w:rFonts w:ascii="宋体" w:hAnsi="宋体" w:cs="宋体"/>
                <w:color w:val="000000"/>
                <w:spacing w:val="1"/>
                <w:szCs w:val="21"/>
              </w:rPr>
              <w:t xml:space="preserve">报价为评标基准</w:t>
            </w:r>
            <w:r>
              <w:rPr>
                <w:rFonts w:ascii="宋体" w:hAnsi="宋体" w:cs="宋体"/>
                <w:color w:val="000000"/>
                <w:szCs w:val="21"/>
              </w:rPr>
              <w:t xml:space="preserve">价</w:t>
            </w:r>
            <w:r>
              <w:rPr>
                <w:rFonts w:hint="eastAsia" w:ascii="宋体" w:hAnsi="宋体" w:cs="宋体"/>
                <w:color w:val="000000"/>
                <w:szCs w:val="21"/>
              </w:rPr>
              <w:t xml:space="preserve">，</w:t>
            </w:r>
            <w:r>
              <w:rPr>
                <w:rFonts w:ascii="宋体" w:hAnsi="宋体" w:cs="宋体"/>
                <w:color w:val="000000"/>
                <w:szCs w:val="21"/>
              </w:rPr>
              <w:t xml:space="preserve">其价格分为满分。其他</w:t>
            </w:r>
            <w:r>
              <w:rPr>
                <w:rFonts w:hint="eastAsia" w:ascii="宋体" w:hAnsi="宋体" w:cs="宋体"/>
                <w:color w:val="000000"/>
                <w:szCs w:val="21"/>
              </w:rPr>
              <w:t xml:space="preserve">供应商</w:t>
            </w:r>
            <w:r>
              <w:rPr>
                <w:rFonts w:ascii="宋体" w:hAnsi="宋体" w:cs="宋体"/>
                <w:color w:val="000000"/>
                <w:szCs w:val="21"/>
              </w:rPr>
              <w:t xml:space="preserve">的价格分统一按</w:t>
            </w:r>
            <w:r>
              <w:rPr>
                <w:rFonts w:ascii="宋体" w:hAnsi="宋体" w:cs="宋体"/>
                <w:color w:val="000000"/>
                <w:spacing w:val="-1"/>
                <w:szCs w:val="21"/>
              </w:rPr>
              <w:t xml:space="preserve">照下列公</w:t>
            </w:r>
            <w:r>
              <w:rPr>
                <w:rFonts w:ascii="宋体" w:hAnsi="宋体" w:cs="宋体"/>
                <w:color w:val="000000"/>
                <w:szCs w:val="21"/>
              </w:rPr>
              <w:t xml:space="preserve">式计算：报价得分=(评标基准价/</w:t>
            </w:r>
            <w:r>
              <w:rPr>
                <w:rFonts w:hint="eastAsia" w:ascii="宋体" w:hAnsi="宋体" w:cs="宋体"/>
                <w:color w:val="000000"/>
                <w:szCs w:val="21"/>
              </w:rPr>
              <w:t xml:space="preserve">最终</w:t>
            </w:r>
            <w:r>
              <w:rPr>
                <w:rFonts w:ascii="宋体" w:hAnsi="宋体" w:cs="宋体"/>
                <w:color w:val="000000"/>
                <w:szCs w:val="21"/>
              </w:rPr>
              <w:t xml:space="preserve">报价)×</w:t>
            </w:r>
            <w:r>
              <w:rPr>
                <w:rFonts w:hint="eastAsia" w:ascii="宋体" w:hAnsi="宋体" w:cs="宋体"/>
                <w:color w:val="000000"/>
                <w:szCs w:val="21"/>
              </w:rPr>
              <w:t xml:space="preserve">15（小数点保留两位）</w:t>
            </w:r>
            <w:r>
              <w:rPr>
                <w:rFonts w:ascii="宋体" w:hAnsi="宋体" w:cs="宋体"/>
                <w:color w:val="000000"/>
                <w:szCs w:val="21"/>
              </w:rPr>
            </w:r>
            <w:r/>
          </w:p>
        </w:tc>
        <w:tc>
          <w:tcPr>
            <w:tcW w:w="637" w:type="dxa"/>
            <w:vAlign w:val="center"/>
            <w:textDirection w:val="lrTb"/>
            <w:noWrap w:val="false"/>
          </w:tcPr>
          <w:p>
            <w:pPr>
              <w:pStyle w:val="869"/>
              <w:jc w:val="center"/>
              <w:spacing w:before="68" w:line="264"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15</w:t>
            </w:r>
            <w:r>
              <w:rPr>
                <w:rFonts w:ascii="宋体" w:hAnsi="宋体" w:eastAsia="宋体" w:cs="宋体"/>
                <w:color w:val="000000"/>
                <w:szCs w:val="21"/>
                <w:lang w:val="en-US" w:eastAsia="zh-CN"/>
              </w:rPr>
            </w:r>
            <w:r/>
          </w:p>
        </w:tc>
        <w:tc>
          <w:tcPr>
            <w:tcW w:w="852" w:type="dxa"/>
            <w:vAlign w:val="center"/>
            <w:textDirection w:val="lrTb"/>
            <w:noWrap w:val="false"/>
          </w:tcPr>
          <w:p>
            <w:pPr>
              <w:pStyle w:val="869"/>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价格分</w:t>
            </w:r>
            <w:r>
              <w:rPr>
                <w:rFonts w:hint="eastAsia" w:ascii="宋体" w:hAnsi="宋体" w:cs="宋体"/>
                <w:color w:val="000000"/>
                <w:szCs w:val="21"/>
              </w:rPr>
            </w:r>
            <w:r/>
          </w:p>
        </w:tc>
      </w:tr>
      <w:tr>
        <w:trPr>
          <w:trHeight w:val="460"/>
        </w:trPr>
        <w:tc>
          <w:tcPr>
            <w:gridSpan w:val="5"/>
            <w:tcW w:w="9612" w:type="dxa"/>
            <w:vAlign w:val="top"/>
            <w:textDirection w:val="lrTb"/>
            <w:noWrap w:val="false"/>
          </w:tcPr>
          <w:p>
            <w:pPr>
              <w:pStyle w:val="869"/>
              <w:ind w:left="114"/>
              <w:spacing w:before="123" w:line="264" w:lineRule="auto"/>
              <w:rPr>
                <w:rFonts w:ascii="宋体" w:hAnsi="宋体" w:cs="宋体"/>
                <w:szCs w:val="21"/>
              </w:rPr>
            </w:pPr>
            <w:r>
              <w:rPr>
                <w:rFonts w:hint="eastAsia" w:ascii="宋体" w:hAnsi="宋体" w:cs="宋体"/>
                <w:b/>
                <w:bCs/>
                <w:spacing w:val="-3"/>
                <w:szCs w:val="21"/>
              </w:rPr>
              <w:t xml:space="preserve">2.服务</w:t>
            </w:r>
            <w:r>
              <w:rPr>
                <w:rFonts w:ascii="宋体" w:hAnsi="宋体" w:cs="宋体"/>
                <w:szCs w:val="21"/>
              </w:rPr>
            </w:r>
            <w:r/>
          </w:p>
        </w:tc>
      </w:tr>
      <w:tr>
        <w:trPr>
          <w:trHeight w:val="891"/>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ascii="宋体" w:hAnsi="宋体" w:cs="宋体"/>
                <w:spacing w:val="-2"/>
                <w:szCs w:val="21"/>
              </w:rPr>
              <w:t xml:space="preserve">2.1</w:t>
            </w:r>
            <w:r>
              <w:rPr>
                <w:rFonts w:ascii="宋体" w:hAnsi="宋体" w:cs="宋体"/>
                <w:spacing w:val="-2"/>
                <w:szCs w:val="21"/>
              </w:rPr>
            </w:r>
            <w:r/>
          </w:p>
        </w:tc>
        <w:tc>
          <w:tcPr>
            <w:tcW w:w="1179" w:type="dxa"/>
            <w:vAlign w:val="center"/>
            <w:textDirection w:val="lrTb"/>
            <w:noWrap w:val="false"/>
          </w:tcPr>
          <w:p>
            <w:pPr>
              <w:pStyle w:val="869"/>
              <w:ind w:right="108"/>
              <w:jc w:val="left"/>
              <w:spacing w:before="68" w:line="264" w:lineRule="auto"/>
              <w:rPr>
                <w:rFonts w:ascii="宋体" w:hAnsi="宋体" w:cs="宋体"/>
                <w:spacing w:val="-2"/>
                <w:szCs w:val="21"/>
              </w:rPr>
            </w:pPr>
            <w:r>
              <w:rPr>
                <w:rFonts w:hint="eastAsia" w:ascii="宋体" w:hAnsi="宋体" w:cs="宋体"/>
                <w:spacing w:val="-2"/>
                <w:szCs w:val="21"/>
              </w:rPr>
              <w:t xml:space="preserve">产品功能、性能、配置要求</w:t>
            </w:r>
            <w:r>
              <w:rPr>
                <w:rFonts w:ascii="宋体" w:hAnsi="宋体" w:cs="宋体"/>
                <w:spacing w:val="-2"/>
                <w:szCs w:val="21"/>
              </w:rPr>
            </w:r>
            <w:r/>
          </w:p>
        </w:tc>
        <w:tc>
          <w:tcPr>
            <w:tcW w:w="6425" w:type="dxa"/>
            <w:vAlign w:val="center"/>
            <w:textDirection w:val="lrTb"/>
            <w:noWrap w:val="false"/>
          </w:tcPr>
          <w:p>
            <w:pPr>
              <w:pStyle w:val="869"/>
              <w:spacing w:line="264" w:lineRule="auto"/>
              <w:rPr>
                <w:rFonts w:ascii="宋体" w:hAnsi="宋体" w:cs="宋体"/>
                <w:spacing w:val="1"/>
                <w:szCs w:val="21"/>
              </w:rPr>
            </w:pPr>
            <w:r>
              <w:rPr>
                <w:rFonts w:hint="eastAsia" w:ascii="宋体" w:hAnsi="宋体" w:cs="宋体"/>
                <w:spacing w:val="1"/>
                <w:szCs w:val="21"/>
              </w:rPr>
              <w:t xml:space="preserve">产品技术参数全部满足招标要求的得满分10分；打★号指标为必须满足项，如有负偏离将作为无效投标；非打★号指标，有一项负偏离扣2分</w:t>
            </w:r>
            <w:r>
              <w:rPr>
                <w:rFonts w:hint="eastAsia" w:ascii="宋体" w:hAnsi="宋体" w:cs="宋体"/>
                <w:spacing w:val="1"/>
                <w:szCs w:val="21"/>
                <w:lang w:eastAsia="zh-CN"/>
              </w:rPr>
              <w:t xml:space="preserve">，本项最低得分</w:t>
            </w:r>
            <w:r>
              <w:rPr>
                <w:rFonts w:hint="eastAsia" w:ascii="宋体" w:hAnsi="宋体" w:cs="宋体"/>
                <w:spacing w:val="1"/>
                <w:szCs w:val="21"/>
                <w:lang w:val="en-US" w:eastAsia="zh-CN"/>
              </w:rPr>
              <w:t xml:space="preserve">0分</w:t>
            </w:r>
            <w:r>
              <w:rPr>
                <w:rFonts w:hint="eastAsia" w:ascii="宋体" w:hAnsi="宋体" w:cs="宋体"/>
                <w:spacing w:val="1"/>
                <w:szCs w:val="21"/>
              </w:rPr>
              <w:t xml:space="preserve">。</w:t>
            </w:r>
            <w:r>
              <w:rPr>
                <w:rFonts w:ascii="宋体" w:hAnsi="宋体" w:cs="宋体"/>
                <w:spacing w:val="1"/>
                <w:szCs w:val="21"/>
              </w:rPr>
            </w:r>
            <w:r/>
          </w:p>
        </w:tc>
        <w:tc>
          <w:tcPr>
            <w:tcW w:w="637" w:type="dxa"/>
            <w:vAlign w:val="center"/>
            <w:textDirection w:val="lrTb"/>
            <w:noWrap w:val="false"/>
          </w:tcPr>
          <w:p>
            <w:pPr>
              <w:pStyle w:val="869"/>
              <w:jc w:val="center"/>
              <w:spacing w:before="68" w:line="264" w:lineRule="auto"/>
              <w:rPr>
                <w:rFonts w:hint="eastAsia" w:ascii="宋体" w:hAnsi="宋体" w:eastAsia="宋体" w:cs="宋体"/>
                <w:szCs w:val="21"/>
                <w:lang w:val="en-US" w:eastAsia="zh-CN"/>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eastAsia="宋体" w:cs="宋体"/>
                <w:szCs w:val="21"/>
                <w:lang w:val="en-US" w:eastAsia="zh-CN"/>
              </w:rPr>
            </w:r>
            <w:r/>
          </w:p>
        </w:tc>
        <w:tc>
          <w:tcPr>
            <w:tcW w:w="852" w:type="dxa"/>
            <w:vAlign w:val="center"/>
            <w:textDirection w:val="lrTb"/>
            <w:noWrap w:val="false"/>
          </w:tcPr>
          <w:p>
            <w:pPr>
              <w:pStyle w:val="869"/>
              <w:jc w:val="center"/>
              <w:spacing w:before="68" w:line="264" w:lineRule="auto"/>
              <w:rPr>
                <w:rFonts w:hint="eastAsia" w:ascii="宋体" w:hAnsi="宋体" w:cs="宋体"/>
                <w:szCs w:val="21"/>
              </w:rPr>
            </w:pPr>
            <w:r>
              <w:rPr>
                <w:rFonts w:hint="eastAsia" w:ascii="宋体" w:hAnsi="宋体" w:cs="宋体"/>
                <w:spacing w:val="-6"/>
                <w:szCs w:val="21"/>
              </w:rPr>
              <w:t xml:space="preserve">客</w:t>
            </w:r>
            <w:r>
              <w:rPr>
                <w:rFonts w:ascii="宋体" w:hAnsi="宋体" w:cs="宋体"/>
                <w:spacing w:val="-4"/>
                <w:szCs w:val="21"/>
              </w:rPr>
              <w:t xml:space="preserve">观</w:t>
            </w:r>
            <w:r>
              <w:rPr>
                <w:rFonts w:hint="eastAsia" w:ascii="宋体" w:hAnsi="宋体" w:cs="宋体"/>
                <w:spacing w:val="-4"/>
                <w:szCs w:val="21"/>
              </w:rPr>
              <w:t xml:space="preserve">分</w:t>
            </w:r>
            <w:r>
              <w:rPr>
                <w:rFonts w:hint="eastAsia" w:ascii="宋体" w:hAnsi="宋体" w:cs="宋体"/>
                <w:szCs w:val="21"/>
              </w:rPr>
            </w:r>
            <w:r/>
          </w:p>
        </w:tc>
      </w:tr>
      <w:tr>
        <w:trPr>
          <w:trHeight w:val="889"/>
        </w:trPr>
        <w:tc>
          <w:tcPr>
            <w:tcW w:w="519" w:type="dxa"/>
            <w:vAlign w:val="center"/>
            <w:textDirection w:val="lrTb"/>
            <w:noWrap w:val="false"/>
          </w:tcPr>
          <w:p>
            <w:pPr>
              <w:pStyle w:val="869"/>
              <w:jc w:val="center"/>
              <w:spacing w:before="68" w:line="264" w:lineRule="auto"/>
              <w:rPr>
                <w:rFonts w:ascii="宋体" w:hAnsi="宋体" w:cs="宋体"/>
                <w:spacing w:val="-2"/>
                <w:szCs w:val="21"/>
              </w:rPr>
            </w:pPr>
            <w:r>
              <w:rPr>
                <w:rFonts w:hint="eastAsia" w:ascii="宋体" w:hAnsi="宋体" w:cs="宋体"/>
                <w:spacing w:val="-2"/>
                <w:szCs w:val="21"/>
              </w:rPr>
              <w:t xml:space="preserve">2</w:t>
            </w:r>
            <w:r>
              <w:rPr>
                <w:rFonts w:ascii="宋体" w:hAnsi="宋体" w:cs="宋体"/>
                <w:spacing w:val="-2"/>
                <w:szCs w:val="21"/>
              </w:rPr>
              <w:t xml:space="preserve">.2</w:t>
            </w:r>
            <w:r>
              <w:rPr>
                <w:rFonts w:ascii="宋体" w:hAnsi="宋体" w:cs="宋体"/>
                <w:spacing w:val="-2"/>
                <w:szCs w:val="21"/>
              </w:rPr>
            </w:r>
            <w:r/>
          </w:p>
        </w:tc>
        <w:tc>
          <w:tcPr>
            <w:tcW w:w="1179" w:type="dxa"/>
            <w:vAlign w:val="center"/>
            <w:textDirection w:val="lrTb"/>
            <w:noWrap w:val="false"/>
          </w:tcPr>
          <w:p>
            <w:pPr>
              <w:pStyle w:val="869"/>
              <w:jc w:val="left"/>
              <w:spacing w:before="260" w:line="264" w:lineRule="auto"/>
              <w:rPr>
                <w:rFonts w:ascii="宋体" w:hAnsi="宋体" w:eastAsia="宋体" w:cs="宋体"/>
                <w:spacing w:val="-2"/>
                <w:szCs w:val="21"/>
                <w:lang w:val="en-US" w:eastAsia="zh-CN"/>
              </w:rPr>
            </w:pPr>
            <w:r>
              <w:rPr>
                <w:rFonts w:hint="eastAsia" w:ascii="宋体" w:hAnsi="宋体" w:cs="宋体"/>
                <w:spacing w:val="-2"/>
                <w:szCs w:val="21"/>
              </w:rPr>
              <w:t xml:space="preserve">技术方案</w:t>
            </w:r>
            <w:r>
              <w:rPr>
                <w:rFonts w:hint="eastAsia" w:ascii="宋体" w:hAnsi="宋体" w:cs="宋体"/>
                <w:spacing w:val="-2"/>
                <w:szCs w:val="21"/>
                <w:lang w:val="en-US" w:eastAsia="zh-CN"/>
              </w:rPr>
              <w:t xml:space="preserve">-纠纷分流</w:t>
            </w:r>
            <w:r>
              <w:rPr>
                <w:rFonts w:ascii="宋体" w:hAnsi="宋体" w:eastAsia="宋体" w:cs="宋体"/>
                <w:spacing w:val="-2"/>
                <w:szCs w:val="21"/>
                <w:lang w:val="en-US" w:eastAsia="zh-CN"/>
              </w:rPr>
            </w:r>
            <w:r/>
          </w:p>
        </w:tc>
        <w:tc>
          <w:tcPr>
            <w:tcW w:w="6425" w:type="dxa"/>
            <w:vAlign w:val="center"/>
            <w:textDirection w:val="lrTb"/>
            <w:noWrap w:val="false"/>
          </w:tcPr>
          <w:p>
            <w:pPr>
              <w:pStyle w:val="869"/>
              <w:spacing w:line="264" w:lineRule="auto"/>
              <w:rPr>
                <w:rFonts w:hint="eastAsia" w:ascii="宋体" w:hAnsi="宋体" w:eastAsia="宋体" w:cs="宋体"/>
                <w:spacing w:val="1"/>
                <w:lang w:val="en-US" w:eastAsia="zh-CN"/>
              </w:rPr>
            </w:pPr>
            <w:r>
              <w:rPr>
                <w:rFonts w:hint="eastAsia" w:ascii="宋体" w:hAnsi="宋体" w:eastAsia="宋体" w:cs="宋体"/>
                <w:spacing w:val="1"/>
                <w:szCs w:val="21"/>
              </w:rPr>
              <w:t xml:space="preserve">评委根据产品功能需求</w:t>
            </w:r>
            <w:r>
              <w:rPr>
                <w:rFonts w:hint="eastAsia" w:ascii="宋体" w:hAnsi="宋体" w:eastAsia="宋体" w:cs="宋体"/>
                <w:spacing w:val="1"/>
                <w:szCs w:val="21"/>
                <w:lang w:eastAsia="zh-CN"/>
              </w:rPr>
              <w:t xml:space="preserve">（</w:t>
            </w:r>
            <w:r>
              <w:rPr>
                <w:rFonts w:hint="eastAsia" w:ascii="宋体" w:hAnsi="宋体" w:eastAsia="宋体" w:cs="宋体"/>
                <w:b/>
                <w:bCs/>
                <w:spacing w:val="1"/>
                <w:szCs w:val="21"/>
                <w:lang w:val="en-US" w:eastAsia="zh-CN"/>
              </w:rPr>
              <w:t xml:space="preserve">纠纷分流</w:t>
            </w:r>
            <w:r>
              <w:rPr>
                <w:rFonts w:hint="eastAsia" w:ascii="宋体" w:hAnsi="宋体" w:eastAsia="宋体" w:cs="宋体"/>
                <w:spacing w:val="1"/>
                <w:szCs w:val="21"/>
                <w:lang w:eastAsia="zh-CN"/>
              </w:rPr>
              <w:t xml:space="preserve">）</w:t>
            </w:r>
            <w:r>
              <w:rPr>
                <w:rFonts w:hint="eastAsia" w:ascii="宋体" w:hAnsi="宋体" w:eastAsia="宋体" w:cs="宋体"/>
                <w:spacing w:val="1"/>
                <w:szCs w:val="21"/>
              </w:rPr>
              <w:t xml:space="preserve">设计情况综合评分，</w:t>
            </w:r>
            <w:r>
              <w:rPr>
                <w:rFonts w:hint="eastAsia" w:ascii="宋体" w:hAnsi="宋体" w:eastAsia="宋体" w:cs="宋体"/>
                <w:spacing w:val="1"/>
                <w:szCs w:val="21"/>
                <w:lang w:val="en-US" w:eastAsia="zh-CN"/>
              </w:rPr>
              <w:t xml:space="preserve">需</w:t>
            </w:r>
            <w:r>
              <w:rPr>
                <w:rFonts w:hint="eastAsia" w:ascii="宋体" w:hAnsi="宋体" w:eastAsia="宋体" w:cs="宋体"/>
                <w:spacing w:val="1"/>
                <w:szCs w:val="21"/>
              </w:rPr>
              <w:t xml:space="preserve">符合</w:t>
            </w:r>
            <w:r>
              <w:rPr>
                <w:rFonts w:hint="eastAsia" w:ascii="宋体" w:hAnsi="宋体" w:eastAsia="宋体" w:cs="宋体"/>
                <w:spacing w:val="1"/>
                <w:lang w:val="en-US" w:eastAsia="zh-CN"/>
              </w:rPr>
              <w:t xml:space="preserve">业务的系统功能设计方案，模块划分合理，必须覆盖所有业务需求。</w:t>
            </w:r>
            <w:r>
              <w:rPr>
                <w:rFonts w:hint="eastAsia" w:ascii="宋体" w:hAnsi="宋体" w:eastAsia="宋体" w:cs="宋体"/>
                <w:spacing w:val="1"/>
                <w:lang w:val="en-US" w:eastAsia="zh-CN"/>
              </w:rPr>
            </w:r>
            <w:r/>
          </w:p>
          <w:p>
            <w:pPr>
              <w:pStyle w:val="869"/>
              <w:spacing w:line="264" w:lineRule="auto"/>
              <w:rPr>
                <w:rFonts w:hint="eastAsia" w:ascii="宋体" w:hAnsi="宋体" w:eastAsia="宋体" w:cs="宋体"/>
                <w:spacing w:val="1"/>
                <w:lang w:val="en-US" w:eastAsia="zh-CN"/>
              </w:rPr>
            </w:pPr>
            <w:r>
              <w:rPr>
                <w:rFonts w:hint="eastAsia" w:ascii="宋体" w:hAnsi="宋体" w:eastAsia="宋体" w:cs="宋体"/>
                <w:spacing w:val="1"/>
                <w:szCs w:val="21"/>
                <w:lang w:val="en-US" w:eastAsia="zh-CN"/>
              </w:rPr>
              <w:t xml:space="preserve">功能需求</w:t>
            </w:r>
            <w:r>
              <w:rPr>
                <w:rFonts w:hint="eastAsia" w:ascii="宋体" w:hAnsi="宋体" w:eastAsia="宋体" w:cs="宋体"/>
                <w:spacing w:val="1"/>
                <w:szCs w:val="21"/>
              </w:rPr>
              <w:t xml:space="preserve">：</w:t>
            </w:r>
            <w:r>
              <w:rPr>
                <w:rFonts w:hint="eastAsia" w:ascii="宋体" w:hAnsi="宋体" w:eastAsia="宋体" w:cs="宋体"/>
                <w:spacing w:val="1"/>
                <w:lang w:val="en-US" w:eastAsia="zh-CN"/>
              </w:rPr>
              <w:t xml:space="preserve">系统需支持自动分案策略、分流系数，可以按照规则自动对纠纷进行分排。</w:t>
            </w:r>
            <w:r>
              <w:rPr>
                <w:rFonts w:hint="eastAsia" w:ascii="宋体" w:hAnsi="宋体" w:eastAsia="宋体" w:cs="宋体"/>
                <w:spacing w:val="1"/>
                <w:lang w:val="en-US" w:eastAsia="zh-CN"/>
              </w:rPr>
            </w:r>
            <w:r/>
          </w:p>
          <w:p>
            <w:pPr>
              <w:pStyle w:val="869"/>
              <w:spacing w:line="264" w:lineRule="auto"/>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（1）功能方案思路清晰、设计合理，能够满足要求并提供真实系统截图证明的得5分；</w:t>
            </w:r>
            <w:r>
              <w:rPr>
                <w:rFonts w:hint="eastAsia" w:ascii="宋体" w:hAnsi="宋体" w:eastAsia="宋体" w:cs="宋体"/>
                <w:spacing w:val="1"/>
                <w:lang w:val="en-US" w:eastAsia="zh-CN"/>
              </w:rPr>
            </w:r>
            <w:r/>
          </w:p>
          <w:p>
            <w:pPr>
              <w:pStyle w:val="869"/>
              <w:spacing w:line="264" w:lineRule="auto"/>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（2）描述清楚但截图证明不全的得2分；</w:t>
            </w:r>
            <w:r>
              <w:rPr>
                <w:rFonts w:hint="eastAsia" w:ascii="宋体" w:hAnsi="宋体" w:eastAsia="宋体" w:cs="宋体"/>
                <w:spacing w:val="1"/>
                <w:lang w:val="en-US" w:eastAsia="zh-CN"/>
              </w:rPr>
            </w:r>
            <w:r/>
          </w:p>
          <w:p>
            <w:pPr>
              <w:pStyle w:val="869"/>
              <w:spacing w:line="264" w:lineRule="auto"/>
              <w:rPr>
                <w:rFonts w:ascii="宋体" w:hAnsi="宋体" w:cs="宋体"/>
                <w:spacing w:val="1"/>
                <w:szCs w:val="21"/>
              </w:rPr>
            </w:pPr>
            <w:r>
              <w:rPr>
                <w:rFonts w:hint="eastAsia" w:ascii="宋体" w:hAnsi="宋体" w:eastAsia="宋体" w:cs="宋体"/>
                <w:spacing w:val="1"/>
                <w:lang w:val="en-US" w:eastAsia="zh-CN"/>
              </w:rPr>
              <w:t xml:space="preserve">（3）无截图证明或截图与内容不符的不得分。</w:t>
            </w:r>
            <w:r>
              <w:rPr>
                <w:rFonts w:ascii="宋体" w:hAnsi="宋体" w:cs="宋体"/>
                <w:spacing w:val="1"/>
                <w:szCs w:val="21"/>
              </w:rPr>
            </w:r>
            <w:r/>
          </w:p>
        </w:tc>
        <w:tc>
          <w:tcPr>
            <w:tcW w:w="637" w:type="dxa"/>
            <w:vAlign w:val="center"/>
            <w:textDirection w:val="lrTb"/>
            <w:noWrap w:val="false"/>
          </w:tcPr>
          <w:p>
            <w:pPr>
              <w:pStyle w:val="869"/>
              <w:jc w:val="center"/>
              <w:spacing w:before="68" w:line="264" w:lineRule="auto"/>
              <w:rPr>
                <w:rFonts w:ascii="宋体" w:hAnsi="宋体" w:eastAsia="宋体" w:cs="宋体"/>
                <w:color w:val="ff0000"/>
                <w:szCs w:val="21"/>
                <w:lang w:val="en-US" w:eastAsia="zh-CN"/>
              </w:rPr>
            </w:pPr>
            <w:r>
              <w:rPr>
                <w:rFonts w:hint="eastAsia" w:ascii="宋体" w:hAnsi="宋体" w:cs="宋体"/>
                <w:szCs w:val="21"/>
              </w:rPr>
              <w:t xml:space="preserve">5</w:t>
            </w:r>
            <w:r>
              <w:rPr>
                <w:rFonts w:ascii="宋体" w:hAnsi="宋体" w:eastAsia="宋体" w:cs="宋体"/>
                <w:color w:val="ff0000"/>
                <w:szCs w:val="21"/>
                <w:lang w:val="en-US" w:eastAsia="zh-CN"/>
              </w:rPr>
            </w:r>
            <w:r/>
          </w:p>
        </w:tc>
        <w:tc>
          <w:tcPr>
            <w:tcW w:w="852" w:type="dxa"/>
            <w:vAlign w:val="center"/>
            <w:textDirection w:val="lrTb"/>
            <w:noWrap w:val="false"/>
          </w:tcPr>
          <w:p>
            <w:pPr>
              <w:pStyle w:val="869"/>
              <w:jc w:val="center"/>
              <w:spacing w:before="68" w:line="264" w:lineRule="auto"/>
              <w:rPr>
                <w:rFonts w:ascii="宋体" w:hAnsi="宋体" w:cs="宋体"/>
                <w:szCs w:val="21"/>
              </w:rPr>
            </w:pPr>
            <w:r>
              <w:rPr>
                <w:rFonts w:ascii="宋体" w:hAnsi="宋体" w:cs="宋体"/>
                <w:spacing w:val="-6"/>
                <w:szCs w:val="21"/>
              </w:rPr>
              <w:t xml:space="preserve">主</w:t>
            </w:r>
            <w:r>
              <w:rPr>
                <w:rFonts w:ascii="宋体" w:hAnsi="宋体" w:cs="宋体"/>
                <w:spacing w:val="-4"/>
                <w:szCs w:val="21"/>
              </w:rPr>
              <w:t xml:space="preserve">观</w:t>
            </w:r>
            <w:r>
              <w:rPr>
                <w:rFonts w:hint="eastAsia" w:ascii="宋体" w:hAnsi="宋体" w:cs="宋体"/>
                <w:spacing w:val="-4"/>
                <w:szCs w:val="21"/>
              </w:rPr>
              <w:t xml:space="preserve">分</w:t>
            </w:r>
            <w:r>
              <w:rPr>
                <w:rFonts w:ascii="宋体" w:hAnsi="宋体" w:cs="宋体"/>
                <w:szCs w:val="21"/>
              </w:rPr>
            </w:r>
            <w:r/>
          </w:p>
        </w:tc>
      </w:tr>
      <w:tr>
        <w:trPr>
          <w:trHeight w:val="889"/>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2.3</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rPr>
              <w:t xml:space="preserve">技术方案</w:t>
            </w:r>
            <w:r>
              <w:rPr>
                <w:rFonts w:hint="eastAsia" w:ascii="宋体" w:hAnsi="宋体" w:cs="宋体"/>
                <w:spacing w:val="-2"/>
                <w:szCs w:val="21"/>
                <w:highlight w:val="none"/>
                <w:lang w:val="en-US" w:eastAsia="zh-CN"/>
              </w:rPr>
              <w:t xml:space="preserve">-示范案件智能管理</w:t>
            </w:r>
            <w:r>
              <w:rPr>
                <w:rFonts w:hint="eastAsia" w:ascii="宋体" w:hAnsi="宋体" w:cs="宋体"/>
                <w:spacing w:val="-2"/>
                <w:szCs w:val="21"/>
                <w:highlight w:val="none"/>
              </w:rPr>
            </w:r>
            <w:r/>
          </w:p>
        </w:tc>
        <w:tc>
          <w:tcPr>
            <w:tcW w:w="6425" w:type="dxa"/>
            <w:vAlign w:val="center"/>
            <w:textDirection w:val="lrTb"/>
            <w:noWrap w:val="false"/>
          </w:tcPr>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szCs w:val="21"/>
                <w:highlight w:val="none"/>
              </w:rPr>
              <w:t xml:space="preserve">评委根据产品功能需求</w:t>
            </w:r>
            <w:r>
              <w:rPr>
                <w:rFonts w:hint="eastAsia" w:ascii="宋体" w:hAnsi="宋体" w:eastAsia="宋体" w:cs="宋体"/>
                <w:spacing w:val="1"/>
                <w:szCs w:val="21"/>
                <w:highlight w:val="none"/>
                <w:lang w:eastAsia="zh-CN"/>
              </w:rPr>
              <w:t xml:space="preserve">（</w:t>
            </w:r>
            <w:r>
              <w:rPr>
                <w:rFonts w:hint="eastAsia" w:ascii="宋体" w:hAnsi="宋体" w:eastAsia="宋体" w:cs="宋体"/>
                <w:b/>
                <w:bCs/>
                <w:spacing w:val="1"/>
                <w:szCs w:val="21"/>
                <w:highlight w:val="none"/>
              </w:rPr>
              <w:t xml:space="preserve">示范案件智能管理</w:t>
            </w:r>
            <w:r>
              <w:rPr>
                <w:rFonts w:hint="eastAsia" w:ascii="宋体" w:hAnsi="宋体" w:eastAsia="宋体" w:cs="宋体"/>
                <w:spacing w:val="1"/>
                <w:szCs w:val="21"/>
                <w:highlight w:val="none"/>
                <w:lang w:eastAsia="zh-CN"/>
              </w:rPr>
              <w:t xml:space="preserve">）</w:t>
            </w:r>
            <w:r>
              <w:rPr>
                <w:rFonts w:hint="eastAsia" w:ascii="宋体" w:hAnsi="宋体" w:eastAsia="宋体" w:cs="宋体"/>
                <w:spacing w:val="1"/>
                <w:szCs w:val="21"/>
                <w:highlight w:val="none"/>
              </w:rPr>
              <w:t xml:space="preserve">设计情况综合评分，</w:t>
            </w:r>
            <w:r>
              <w:rPr>
                <w:rFonts w:hint="eastAsia" w:ascii="宋体" w:hAnsi="宋体" w:eastAsia="宋体" w:cs="宋体"/>
                <w:spacing w:val="1"/>
                <w:szCs w:val="21"/>
                <w:highlight w:val="none"/>
                <w:lang w:val="en-US" w:eastAsia="zh-CN"/>
              </w:rPr>
              <w:t xml:space="preserve">需</w:t>
            </w:r>
            <w:r>
              <w:rPr>
                <w:rFonts w:hint="eastAsia" w:ascii="宋体" w:hAnsi="宋体" w:eastAsia="宋体" w:cs="宋体"/>
                <w:spacing w:val="1"/>
                <w:szCs w:val="21"/>
                <w:highlight w:val="none"/>
              </w:rPr>
              <w:t xml:space="preserve">符合</w:t>
            </w:r>
            <w:r>
              <w:rPr>
                <w:rFonts w:hint="eastAsia" w:ascii="宋体" w:hAnsi="宋体" w:eastAsia="宋体" w:cs="宋体"/>
                <w:spacing w:val="1"/>
                <w:highlight w:val="none"/>
                <w:lang w:val="en-US" w:eastAsia="zh-CN"/>
              </w:rPr>
              <w:t xml:space="preserve">业务的系统功能设计方案，模块划分合理，必须覆盖所有业务需求。</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szCs w:val="21"/>
                <w:highlight w:val="none"/>
                <w:lang w:val="en-US" w:eastAsia="zh-CN"/>
              </w:rPr>
              <w:t xml:space="preserve">功能需求</w:t>
            </w:r>
            <w:r>
              <w:rPr>
                <w:rFonts w:hint="eastAsia" w:ascii="宋体" w:hAnsi="宋体" w:eastAsia="宋体" w:cs="宋体"/>
                <w:spacing w:val="1"/>
                <w:szCs w:val="21"/>
                <w:highlight w:val="none"/>
              </w:rPr>
              <w:t xml:space="preserve">：</w:t>
            </w:r>
            <w:r>
              <w:rPr>
                <w:rFonts w:hint="eastAsia" w:ascii="宋体" w:hAnsi="宋体" w:eastAsia="宋体" w:cs="宋体"/>
                <w:spacing w:val="1"/>
                <w:highlight w:val="none"/>
                <w:lang w:val="en-US" w:eastAsia="zh-CN"/>
              </w:rPr>
              <w:t xml:space="preserve">系统需提供对于示范案件的管理能力，包含新建示范案件、设置主案等。</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（1）功能方案思路清晰、设计合理，能够满足要求并提供真实系统截图证明的得5分；</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（2）描述清楚但截图证明不全的得2分；</w:t>
            </w:r>
            <w:r>
              <w:rPr>
                <w:rFonts w:hint="eastAsia" w:ascii="宋体" w:hAnsi="宋体" w:eastAsia="宋体" w:cs="宋体"/>
                <w:spacing w:val="1"/>
                <w:highlight w:val="none"/>
                <w:lang w:val="en-US" w:eastAsia="zh-CN"/>
              </w:rPr>
            </w:r>
            <w:r/>
          </w:p>
          <w:p>
            <w:pPr>
              <w:pStyle w:val="869"/>
              <w:spacing w:line="264" w:lineRule="auto"/>
              <w:rPr>
                <w:rFonts w:hint="eastAsia" w:ascii="宋体" w:hAnsi="宋体" w:cs="宋体"/>
                <w:b/>
                <w:spacing w:val="1"/>
                <w:szCs w:val="21"/>
                <w:highlight w:val="none"/>
              </w:rPr>
            </w:pPr>
            <w:r>
              <w:rPr>
                <w:rFonts w:hint="eastAsia" w:ascii="宋体" w:hAnsi="宋体" w:eastAsia="宋体" w:cs="宋体"/>
                <w:spacing w:val="1"/>
                <w:highlight w:val="none"/>
                <w:lang w:val="en-US" w:eastAsia="zh-CN"/>
              </w:rPr>
              <w:t xml:space="preserve">（3）无截图证明或截图与内容不符的不得分。</w:t>
            </w:r>
            <w:r>
              <w:rPr>
                <w:rFonts w:hint="eastAsia" w:ascii="宋体" w:hAnsi="宋体" w:cs="宋体"/>
                <w:b/>
                <w:spacing w:val="1"/>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5</w:t>
            </w:r>
            <w:r>
              <w:rPr>
                <w:rFonts w:hint="eastAsia" w:ascii="宋体" w:hAnsi="宋体" w:cs="宋体"/>
                <w:sz w:val="21"/>
                <w:szCs w:val="21"/>
                <w:highlight w:val="none"/>
                <w:lang w:val="en-US" w:eastAsia="zh-CN" w:bidi="ar-SA"/>
              </w:rPr>
            </w:r>
            <w:r/>
          </w:p>
        </w:tc>
        <w:tc>
          <w:tcPr>
            <w:tcW w:w="852" w:type="dxa"/>
            <w:vAlign w:val="center"/>
            <w:textDirection w:val="lrTb"/>
            <w:noWrap w:val="false"/>
          </w:tcPr>
          <w:p>
            <w:pPr>
              <w:pStyle w:val="869"/>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 w:val="21"/>
                <w:szCs w:val="21"/>
                <w:highlight w:val="none"/>
                <w:lang w:val="en-US" w:eastAsia="zh-CN" w:bidi="ar-SA"/>
              </w:rPr>
            </w:r>
            <w:r/>
          </w:p>
        </w:tc>
      </w:tr>
      <w:tr>
        <w:trPr>
          <w:trHeight w:val="889"/>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2.4</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rPr>
              <w:t xml:space="preserve">技术方案</w:t>
            </w:r>
            <w:r>
              <w:rPr>
                <w:rFonts w:hint="eastAsia" w:ascii="宋体" w:hAnsi="宋体" w:cs="宋体"/>
                <w:spacing w:val="-2"/>
                <w:szCs w:val="21"/>
                <w:highlight w:val="none"/>
                <w:lang w:val="en-US" w:eastAsia="zh-CN"/>
              </w:rPr>
              <w:t xml:space="preserve">-诉辩信息智能分析</w:t>
            </w:r>
            <w:r>
              <w:rPr>
                <w:rFonts w:hint="eastAsia" w:ascii="宋体" w:hAnsi="宋体" w:cs="宋体"/>
                <w:spacing w:val="-2"/>
                <w:szCs w:val="21"/>
                <w:highlight w:val="none"/>
              </w:rPr>
            </w:r>
            <w:r/>
          </w:p>
        </w:tc>
        <w:tc>
          <w:tcPr>
            <w:tcW w:w="6425" w:type="dxa"/>
            <w:vAlign w:val="center"/>
            <w:textDirection w:val="lrTb"/>
            <w:noWrap w:val="false"/>
          </w:tcPr>
          <w:p>
            <w:pPr>
              <w:pStyle w:val="869"/>
              <w:spacing w:line="264" w:lineRule="auto"/>
              <w:rPr>
                <w:rFonts w:hint="eastAsia" w:ascii="宋体" w:hAnsi="宋体" w:eastAsia="宋体" w:cs="宋体"/>
                <w:spacing w:val="1"/>
                <w:highlight w:val="none"/>
                <w:lang w:val="en-US" w:eastAsia="zh-CN"/>
              </w:rPr>
            </w:pPr>
            <w:r>
              <w:rPr>
                <w:rFonts w:hint="eastAsia" w:ascii="宋体" w:hAnsi="宋体" w:cs="宋体"/>
                <w:spacing w:val="1"/>
                <w:szCs w:val="21"/>
                <w:highlight w:val="none"/>
              </w:rPr>
              <w:t xml:space="preserve">评委根据产品功能需求</w:t>
            </w:r>
            <w:r>
              <w:rPr>
                <w:rFonts w:hint="eastAsia" w:ascii="宋体" w:hAnsi="宋体" w:cs="宋体"/>
                <w:spacing w:val="1"/>
                <w:szCs w:val="21"/>
                <w:highlight w:val="none"/>
                <w:lang w:eastAsia="zh-CN"/>
              </w:rPr>
              <w:t xml:space="preserve">（</w:t>
            </w:r>
            <w:r>
              <w:rPr>
                <w:rFonts w:hint="eastAsia" w:ascii="宋体" w:hAnsi="宋体" w:cs="宋体"/>
                <w:b/>
                <w:spacing w:val="1"/>
                <w:szCs w:val="21"/>
                <w:highlight w:val="none"/>
              </w:rPr>
              <w:t xml:space="preserve">诉辩信息智能分析</w:t>
            </w:r>
            <w:r>
              <w:rPr>
                <w:rFonts w:hint="eastAsia" w:ascii="宋体" w:hAnsi="宋体" w:cs="宋体"/>
                <w:spacing w:val="1"/>
                <w:szCs w:val="21"/>
                <w:highlight w:val="none"/>
                <w:lang w:eastAsia="zh-CN"/>
              </w:rPr>
              <w:t xml:space="preserve">）</w:t>
            </w:r>
            <w:r>
              <w:rPr>
                <w:rFonts w:hint="eastAsia" w:ascii="宋体" w:hAnsi="宋体" w:cs="宋体"/>
                <w:spacing w:val="1"/>
                <w:szCs w:val="21"/>
                <w:highlight w:val="none"/>
              </w:rPr>
              <w:t xml:space="preserve">设计情况综合评分，</w:t>
            </w:r>
            <w:r>
              <w:rPr>
                <w:rFonts w:hint="eastAsia" w:ascii="宋体" w:hAnsi="宋体" w:eastAsia="宋体" w:cs="宋体"/>
                <w:spacing w:val="1"/>
                <w:szCs w:val="21"/>
                <w:highlight w:val="none"/>
                <w:lang w:val="en-US" w:eastAsia="zh-CN"/>
              </w:rPr>
              <w:t xml:space="preserve">需</w:t>
            </w:r>
            <w:r>
              <w:rPr>
                <w:rFonts w:hint="eastAsia" w:ascii="宋体" w:hAnsi="宋体" w:eastAsia="宋体" w:cs="宋体"/>
                <w:spacing w:val="1"/>
                <w:szCs w:val="21"/>
                <w:highlight w:val="none"/>
              </w:rPr>
              <w:t xml:space="preserve">符合</w:t>
            </w:r>
            <w:r>
              <w:rPr>
                <w:rFonts w:hint="eastAsia" w:ascii="宋体" w:hAnsi="宋体" w:eastAsia="宋体" w:cs="宋体"/>
                <w:spacing w:val="1"/>
                <w:highlight w:val="none"/>
                <w:lang w:val="en-US" w:eastAsia="zh-CN"/>
              </w:rPr>
              <w:t xml:space="preserve">业务的系统功能设计方案，模块划分合理，必须覆盖所有业务需求。</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szCs w:val="21"/>
                <w:highlight w:val="none"/>
                <w:lang w:val="en-US" w:eastAsia="zh-CN"/>
              </w:rPr>
              <w:t xml:space="preserve">功能需求</w:t>
            </w:r>
            <w:r>
              <w:rPr>
                <w:rFonts w:hint="eastAsia" w:ascii="宋体" w:hAnsi="宋体" w:eastAsia="宋体" w:cs="宋体"/>
                <w:spacing w:val="1"/>
                <w:szCs w:val="21"/>
                <w:highlight w:val="none"/>
              </w:rPr>
              <w:t xml:space="preserve">：</w:t>
            </w:r>
            <w:r>
              <w:rPr>
                <w:rFonts w:hint="eastAsia" w:ascii="宋体" w:hAnsi="宋体" w:eastAsia="宋体" w:cs="宋体"/>
                <w:spacing w:val="1"/>
                <w:highlight w:val="none"/>
                <w:lang w:val="en-US" w:eastAsia="zh-CN"/>
              </w:rPr>
              <w:t xml:space="preserve">针对当事人事实理由、答辩意见进行归纳，并支持查看诉求、事实、答辩意见的变更记录。</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（1）功能方案思路清晰、设计合理，能够满足要求并提供真实系统截图证明的得5分；</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（2）描述清楚但截图证明不全的得2分；</w:t>
            </w:r>
            <w:r>
              <w:rPr>
                <w:rFonts w:hint="eastAsia" w:ascii="宋体" w:hAnsi="宋体" w:eastAsia="宋体" w:cs="宋体"/>
                <w:spacing w:val="1"/>
                <w:highlight w:val="none"/>
                <w:lang w:val="en-US" w:eastAsia="zh-CN"/>
              </w:rPr>
            </w:r>
            <w:r/>
          </w:p>
          <w:p>
            <w:pPr>
              <w:pStyle w:val="869"/>
              <w:spacing w:line="264" w:lineRule="auto"/>
              <w:rPr>
                <w:rFonts w:hint="eastAsia" w:ascii="宋体" w:hAnsi="宋体" w:cs="宋体"/>
                <w:b/>
                <w:spacing w:val="1"/>
                <w:szCs w:val="21"/>
                <w:highlight w:val="none"/>
              </w:rPr>
            </w:pPr>
            <w:r>
              <w:rPr>
                <w:rFonts w:hint="eastAsia" w:ascii="宋体" w:hAnsi="宋体" w:eastAsia="宋体" w:cs="宋体"/>
                <w:spacing w:val="1"/>
                <w:highlight w:val="none"/>
                <w:lang w:val="en-US" w:eastAsia="zh-CN"/>
              </w:rPr>
              <w:t xml:space="preserve">（3）无截图证明或截图与内容不符的不得分。</w:t>
            </w:r>
            <w:r>
              <w:rPr>
                <w:rFonts w:hint="eastAsia" w:ascii="宋体" w:hAnsi="宋体" w:cs="宋体"/>
                <w:b/>
                <w:spacing w:val="1"/>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5</w:t>
            </w:r>
            <w:r>
              <w:rPr>
                <w:rFonts w:hint="eastAsia" w:ascii="宋体" w:hAnsi="宋体" w:cs="宋体"/>
                <w:sz w:val="21"/>
                <w:szCs w:val="21"/>
                <w:highlight w:val="none"/>
                <w:lang w:val="en-US" w:eastAsia="zh-CN" w:bidi="ar-SA"/>
              </w:rPr>
            </w:r>
            <w:r/>
          </w:p>
        </w:tc>
        <w:tc>
          <w:tcPr>
            <w:tcW w:w="852" w:type="dxa"/>
            <w:vAlign w:val="center"/>
            <w:textDirection w:val="lrTb"/>
            <w:noWrap w:val="false"/>
          </w:tcPr>
          <w:p>
            <w:pPr>
              <w:pStyle w:val="869"/>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 w:val="21"/>
                <w:szCs w:val="21"/>
                <w:highlight w:val="none"/>
                <w:lang w:val="en-US" w:eastAsia="zh-CN" w:bidi="ar-SA"/>
              </w:rPr>
            </w:r>
            <w:r/>
          </w:p>
        </w:tc>
      </w:tr>
      <w:tr>
        <w:trPr>
          <w:trHeight w:val="889"/>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2.5</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rPr>
              <w:t xml:space="preserve">技术方案</w:t>
            </w:r>
            <w:r>
              <w:rPr>
                <w:rFonts w:hint="eastAsia" w:ascii="宋体" w:hAnsi="宋体" w:cs="宋体"/>
                <w:spacing w:val="-2"/>
                <w:szCs w:val="21"/>
                <w:highlight w:val="none"/>
                <w:lang w:val="en-US" w:eastAsia="zh-CN"/>
              </w:rPr>
              <w:t xml:space="preserve">-证据目录智能分析</w:t>
            </w:r>
            <w:r>
              <w:rPr>
                <w:rFonts w:hint="eastAsia" w:ascii="宋体" w:hAnsi="宋体" w:cs="宋体"/>
                <w:spacing w:val="-2"/>
                <w:szCs w:val="21"/>
                <w:highlight w:val="none"/>
              </w:rPr>
            </w:r>
            <w:r/>
          </w:p>
        </w:tc>
        <w:tc>
          <w:tcPr>
            <w:tcW w:w="6425" w:type="dxa"/>
            <w:vAlign w:val="center"/>
            <w:textDirection w:val="lrTb"/>
            <w:noWrap w:val="false"/>
          </w:tcPr>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评委根据产品功能需求（</w:t>
            </w:r>
            <w:r>
              <w:rPr>
                <w:rFonts w:hint="eastAsia" w:ascii="宋体" w:hAnsi="宋体" w:eastAsia="宋体" w:cs="宋体"/>
                <w:b/>
                <w:bCs/>
                <w:spacing w:val="1"/>
                <w:highlight w:val="none"/>
                <w:lang w:val="en-US" w:eastAsia="zh-CN"/>
              </w:rPr>
              <w:t xml:space="preserve">证据目录智能分析</w:t>
            </w:r>
            <w:r>
              <w:rPr>
                <w:rFonts w:hint="eastAsia" w:ascii="宋体" w:hAnsi="宋体" w:eastAsia="宋体" w:cs="宋体"/>
                <w:spacing w:val="1"/>
                <w:highlight w:val="none"/>
                <w:lang w:val="en-US" w:eastAsia="zh-CN"/>
              </w:rPr>
              <w:t xml:space="preserve">）设计情况综合评分</w:t>
            </w:r>
            <w:r>
              <w:rPr>
                <w:rFonts w:hint="eastAsia" w:ascii="宋体" w:hAnsi="宋体" w:cs="宋体"/>
                <w:spacing w:val="1"/>
                <w:szCs w:val="21"/>
                <w:highlight w:val="none"/>
              </w:rPr>
              <w:t xml:space="preserve">，</w:t>
            </w:r>
            <w:r>
              <w:rPr>
                <w:rFonts w:hint="eastAsia" w:ascii="宋体" w:hAnsi="宋体" w:eastAsia="宋体" w:cs="宋体"/>
                <w:spacing w:val="1"/>
                <w:szCs w:val="21"/>
                <w:highlight w:val="none"/>
                <w:lang w:val="en-US" w:eastAsia="zh-CN"/>
              </w:rPr>
              <w:t xml:space="preserve">需</w:t>
            </w:r>
            <w:r>
              <w:rPr>
                <w:rFonts w:hint="eastAsia" w:ascii="宋体" w:hAnsi="宋体" w:eastAsia="宋体" w:cs="宋体"/>
                <w:spacing w:val="1"/>
                <w:szCs w:val="21"/>
                <w:highlight w:val="none"/>
              </w:rPr>
              <w:t xml:space="preserve">符合</w:t>
            </w:r>
            <w:r>
              <w:rPr>
                <w:rFonts w:hint="eastAsia" w:ascii="宋体" w:hAnsi="宋体" w:eastAsia="宋体" w:cs="宋体"/>
                <w:spacing w:val="1"/>
                <w:highlight w:val="none"/>
                <w:lang w:val="en-US" w:eastAsia="zh-CN"/>
              </w:rPr>
              <w:t xml:space="preserve">业务的系统功能设计方案，模块划分合理，必须覆盖所有业务需求。</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szCs w:val="21"/>
                <w:highlight w:val="none"/>
                <w:lang w:val="en-US" w:eastAsia="zh-CN"/>
              </w:rPr>
              <w:t xml:space="preserve">功能需求</w:t>
            </w:r>
            <w:r>
              <w:rPr>
                <w:rFonts w:hint="eastAsia" w:ascii="宋体" w:hAnsi="宋体" w:eastAsia="宋体" w:cs="宋体"/>
                <w:spacing w:val="1"/>
                <w:szCs w:val="21"/>
                <w:highlight w:val="none"/>
              </w:rPr>
              <w:t xml:space="preserve">：</w:t>
            </w:r>
            <w:r>
              <w:rPr>
                <w:rFonts w:hint="eastAsia" w:ascii="宋体" w:hAnsi="宋体" w:eastAsia="宋体" w:cs="宋体"/>
                <w:spacing w:val="1"/>
                <w:highlight w:val="none"/>
                <w:lang w:val="en-US" w:eastAsia="zh-CN"/>
              </w:rPr>
              <w:t xml:space="preserve">系统需支持对证据清单的识别、筛选，并对证据分组及各份证据进行归纳提炼。</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（1）功能方案思路清晰、设计合理，能够满足要求并提供真实系统截图证明的得5分；</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（2）描述清楚但截图证明不全的得2分；</w:t>
            </w:r>
            <w:r>
              <w:rPr>
                <w:rFonts w:hint="eastAsia" w:ascii="宋体" w:hAnsi="宋体" w:eastAsia="宋体" w:cs="宋体"/>
                <w:spacing w:val="1"/>
                <w:highlight w:val="none"/>
                <w:lang w:val="en-US" w:eastAsia="zh-CN"/>
              </w:rPr>
            </w:r>
            <w:r/>
          </w:p>
          <w:p>
            <w:pPr>
              <w:pStyle w:val="869"/>
              <w:spacing w:line="264" w:lineRule="auto"/>
              <w:rPr>
                <w:rFonts w:hint="eastAsia" w:ascii="宋体" w:hAnsi="宋体" w:cs="宋体"/>
                <w:b/>
                <w:spacing w:val="1"/>
                <w:szCs w:val="21"/>
                <w:highlight w:val="none"/>
              </w:rPr>
            </w:pPr>
            <w:r>
              <w:rPr>
                <w:rFonts w:hint="eastAsia" w:ascii="宋体" w:hAnsi="宋体" w:eastAsia="宋体" w:cs="宋体"/>
                <w:spacing w:val="1"/>
                <w:highlight w:val="none"/>
                <w:lang w:val="en-US" w:eastAsia="zh-CN"/>
              </w:rPr>
              <w:t xml:space="preserve">（3）无截图证明或截图与内容不符的不得分。</w:t>
            </w:r>
            <w:r>
              <w:rPr>
                <w:rFonts w:hint="eastAsia" w:ascii="宋体" w:hAnsi="宋体" w:cs="宋体"/>
                <w:b/>
                <w:spacing w:val="1"/>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5</w:t>
            </w:r>
            <w:r>
              <w:rPr>
                <w:rFonts w:hint="eastAsia" w:ascii="宋体" w:hAnsi="宋体" w:cs="宋体"/>
                <w:sz w:val="21"/>
                <w:szCs w:val="21"/>
                <w:highlight w:val="none"/>
                <w:lang w:val="en-US" w:eastAsia="zh-CN" w:bidi="ar-SA"/>
              </w:rPr>
            </w:r>
            <w:r/>
          </w:p>
        </w:tc>
        <w:tc>
          <w:tcPr>
            <w:tcW w:w="852" w:type="dxa"/>
            <w:vAlign w:val="center"/>
            <w:textDirection w:val="lrTb"/>
            <w:noWrap w:val="false"/>
          </w:tcPr>
          <w:p>
            <w:pPr>
              <w:pStyle w:val="869"/>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 w:val="21"/>
                <w:szCs w:val="21"/>
                <w:highlight w:val="none"/>
                <w:lang w:val="en-US" w:eastAsia="zh-CN" w:bidi="ar-SA"/>
              </w:rPr>
            </w:r>
            <w:r/>
          </w:p>
        </w:tc>
      </w:tr>
      <w:tr>
        <w:trPr>
          <w:trHeight w:val="889"/>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2.6</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rPr>
              <w:t xml:space="preserve">技术方案</w:t>
            </w:r>
            <w:r>
              <w:rPr>
                <w:rFonts w:hint="eastAsia" w:ascii="宋体" w:hAnsi="宋体" w:cs="宋体"/>
                <w:spacing w:val="-2"/>
                <w:szCs w:val="21"/>
                <w:highlight w:val="none"/>
                <w:lang w:val="en-US" w:eastAsia="zh-CN"/>
              </w:rPr>
              <w:t xml:space="preserve">-当事人缴费临期/超期预警</w:t>
            </w:r>
            <w:r>
              <w:rPr>
                <w:rFonts w:hint="eastAsia" w:ascii="宋体" w:hAnsi="宋体" w:cs="宋体"/>
                <w:spacing w:val="-2"/>
                <w:szCs w:val="21"/>
                <w:highlight w:val="none"/>
              </w:rPr>
            </w:r>
            <w:r/>
          </w:p>
        </w:tc>
        <w:tc>
          <w:tcPr>
            <w:tcW w:w="6425" w:type="dxa"/>
            <w:vAlign w:val="center"/>
            <w:textDirection w:val="lrTb"/>
            <w:noWrap w:val="false"/>
          </w:tcPr>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评委根据产品功能需求（</w:t>
            </w:r>
            <w:r>
              <w:rPr>
                <w:rFonts w:hint="eastAsia" w:ascii="宋体" w:hAnsi="宋体" w:eastAsia="宋体" w:cs="宋体"/>
                <w:b/>
                <w:bCs/>
                <w:spacing w:val="1"/>
                <w:highlight w:val="none"/>
                <w:lang w:val="en-US" w:eastAsia="zh-CN"/>
              </w:rPr>
              <w:t xml:space="preserve">当事人缴费临期/超期预警</w:t>
            </w:r>
            <w:r>
              <w:rPr>
                <w:rFonts w:hint="eastAsia" w:ascii="宋体" w:hAnsi="宋体" w:eastAsia="宋体" w:cs="宋体"/>
                <w:spacing w:val="1"/>
                <w:highlight w:val="none"/>
                <w:lang w:val="en-US" w:eastAsia="zh-CN"/>
              </w:rPr>
              <w:t xml:space="preserve">）设计情况综合评分</w:t>
            </w:r>
            <w:r>
              <w:rPr>
                <w:rFonts w:hint="eastAsia" w:ascii="宋体" w:hAnsi="宋体" w:cs="宋体"/>
                <w:spacing w:val="1"/>
                <w:szCs w:val="21"/>
                <w:highlight w:val="none"/>
              </w:rPr>
              <w:t xml:space="preserve">，</w:t>
            </w:r>
            <w:r>
              <w:rPr>
                <w:rFonts w:hint="eastAsia" w:ascii="宋体" w:hAnsi="宋体" w:eastAsia="宋体" w:cs="宋体"/>
                <w:spacing w:val="1"/>
                <w:szCs w:val="21"/>
                <w:highlight w:val="none"/>
                <w:lang w:val="en-US" w:eastAsia="zh-CN"/>
              </w:rPr>
              <w:t xml:space="preserve">需</w:t>
            </w:r>
            <w:r>
              <w:rPr>
                <w:rFonts w:hint="eastAsia" w:ascii="宋体" w:hAnsi="宋体" w:eastAsia="宋体" w:cs="宋体"/>
                <w:spacing w:val="1"/>
                <w:szCs w:val="21"/>
                <w:highlight w:val="none"/>
              </w:rPr>
              <w:t xml:space="preserve">符合</w:t>
            </w:r>
            <w:r>
              <w:rPr>
                <w:rFonts w:hint="eastAsia" w:ascii="宋体" w:hAnsi="宋体" w:eastAsia="宋体" w:cs="宋体"/>
                <w:spacing w:val="1"/>
                <w:highlight w:val="none"/>
                <w:lang w:val="en-US" w:eastAsia="zh-CN"/>
              </w:rPr>
              <w:t xml:space="preserve">业务的系统功能设计方案，模块划分合理，必须覆盖所有业务需求。</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szCs w:val="21"/>
                <w:highlight w:val="none"/>
                <w:lang w:val="en-US" w:eastAsia="zh-CN"/>
              </w:rPr>
              <w:t xml:space="preserve">功能需求</w:t>
            </w:r>
            <w:r>
              <w:rPr>
                <w:rFonts w:hint="eastAsia" w:ascii="宋体" w:hAnsi="宋体" w:eastAsia="宋体" w:cs="宋体"/>
                <w:spacing w:val="1"/>
                <w:szCs w:val="21"/>
                <w:highlight w:val="none"/>
              </w:rPr>
              <w:t xml:space="preserve">：</w:t>
            </w:r>
            <w:r>
              <w:rPr>
                <w:rFonts w:hint="eastAsia" w:ascii="宋体" w:hAnsi="宋体" w:eastAsia="宋体" w:cs="宋体"/>
                <w:spacing w:val="1"/>
                <w:highlight w:val="none"/>
                <w:lang w:val="en-US" w:eastAsia="zh-CN"/>
              </w:rPr>
              <w:t xml:space="preserve">缴费截止前自动提醒相关司法技术案件办案人员，督促当事人缴费。</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（1）功能方案思路清晰、设计合理，能够满足要求并提供真实系统截图证明的得5分；</w:t>
            </w:r>
            <w:r>
              <w:rPr>
                <w:rFonts w:hint="eastAsia" w:ascii="宋体" w:hAnsi="宋体" w:eastAsia="宋体" w:cs="宋体"/>
                <w:spacing w:val="1"/>
                <w:highlight w:val="none"/>
                <w:lang w:val="en-US" w:eastAsia="zh-CN"/>
              </w:rPr>
            </w:r>
            <w:r/>
          </w:p>
          <w:p>
            <w:pPr>
              <w:pStyle w:val="869"/>
              <w:spacing w:line="288" w:lineRule="auto"/>
              <w:rPr>
                <w:rFonts w:hint="eastAsia" w:ascii="宋体" w:hAnsi="宋体" w:eastAsia="宋体" w:cs="宋体"/>
                <w:spacing w:val="1"/>
                <w:szCs w:val="21"/>
                <w:highlight w:val="none"/>
                <w:lang w:val="en-US" w:eastAsia="zh-CN"/>
              </w:rPr>
            </w:pPr>
            <w:r>
              <w:rPr>
                <w:rFonts w:hint="eastAsia" w:ascii="宋体" w:hAnsi="宋体" w:eastAsia="宋体" w:cs="宋体"/>
                <w:spacing w:val="1"/>
                <w:szCs w:val="21"/>
                <w:highlight w:val="none"/>
                <w:lang w:val="en-US" w:eastAsia="zh-CN"/>
              </w:rPr>
              <w:t xml:space="preserve">（2）描述清楚但截图证明不全的得2分；</w:t>
            </w:r>
            <w:r>
              <w:rPr>
                <w:rFonts w:hint="eastAsia" w:ascii="宋体" w:hAnsi="宋体" w:eastAsia="宋体" w:cs="宋体"/>
                <w:spacing w:val="1"/>
                <w:szCs w:val="21"/>
                <w:highlight w:val="none"/>
                <w:lang w:val="en-US" w:eastAsia="zh-CN"/>
              </w:rPr>
            </w:r>
            <w:r/>
          </w:p>
          <w:p>
            <w:pPr>
              <w:pStyle w:val="869"/>
              <w:spacing w:line="288" w:lineRule="auto"/>
              <w:rPr>
                <w:rFonts w:hint="eastAsia" w:ascii="宋体" w:hAnsi="宋体" w:cs="宋体"/>
                <w:b/>
                <w:spacing w:val="1"/>
                <w:szCs w:val="21"/>
                <w:highlight w:val="none"/>
              </w:rPr>
            </w:pPr>
            <w:r>
              <w:rPr>
                <w:rFonts w:hint="eastAsia" w:ascii="宋体" w:hAnsi="宋体" w:eastAsia="宋体" w:cs="宋体"/>
                <w:spacing w:val="1"/>
                <w:szCs w:val="21"/>
                <w:highlight w:val="none"/>
                <w:lang w:val="en-US" w:eastAsia="zh-CN"/>
              </w:rPr>
              <w:t xml:space="preserve">（3）无截图证明或截图与内容不符的不得分。</w:t>
            </w:r>
            <w:r>
              <w:rPr>
                <w:rFonts w:hint="eastAsia" w:ascii="宋体" w:hAnsi="宋体" w:cs="宋体"/>
                <w:b/>
                <w:spacing w:val="1"/>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5</w:t>
            </w:r>
            <w:r>
              <w:rPr>
                <w:rFonts w:hint="eastAsia" w:ascii="宋体" w:hAnsi="宋体" w:cs="宋体"/>
                <w:sz w:val="21"/>
                <w:szCs w:val="21"/>
                <w:highlight w:val="none"/>
                <w:lang w:val="en-US" w:eastAsia="zh-CN" w:bidi="ar-SA"/>
              </w:rPr>
            </w:r>
            <w:r/>
          </w:p>
        </w:tc>
        <w:tc>
          <w:tcPr>
            <w:tcW w:w="852" w:type="dxa"/>
            <w:vAlign w:val="center"/>
            <w:textDirection w:val="lrTb"/>
            <w:noWrap w:val="false"/>
          </w:tcPr>
          <w:p>
            <w:pPr>
              <w:pStyle w:val="869"/>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 w:val="21"/>
                <w:szCs w:val="21"/>
                <w:highlight w:val="none"/>
                <w:lang w:val="en-US" w:eastAsia="zh-CN" w:bidi="ar-SA"/>
              </w:rPr>
            </w:r>
            <w:r/>
          </w:p>
        </w:tc>
      </w:tr>
      <w:tr>
        <w:trPr>
          <w:trHeight w:val="599"/>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2.7</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260" w:line="264" w:lineRule="auto"/>
              <w:rPr>
                <w:rFonts w:hint="eastAsia" w:ascii="宋体" w:hAnsi="宋体" w:cs="宋体"/>
                <w:spacing w:val="-2"/>
                <w:szCs w:val="21"/>
                <w:highlight w:val="none"/>
              </w:rPr>
            </w:pPr>
            <w:r>
              <w:rPr>
                <w:rFonts w:hint="eastAsia" w:ascii="宋体" w:hAnsi="宋体" w:cs="宋体"/>
                <w:spacing w:val="-2"/>
                <w:szCs w:val="21"/>
                <w:highlight w:val="none"/>
              </w:rPr>
              <w:t xml:space="preserve">技术方案</w:t>
            </w:r>
            <w:r>
              <w:rPr>
                <w:rFonts w:hint="eastAsia" w:ascii="宋体" w:hAnsi="宋体" w:cs="宋体"/>
                <w:spacing w:val="-2"/>
                <w:szCs w:val="21"/>
                <w:highlight w:val="none"/>
                <w:lang w:val="en-US" w:eastAsia="zh-CN"/>
              </w:rPr>
              <w:t xml:space="preserve">-在库档案</w:t>
            </w:r>
            <w:r>
              <w:rPr>
                <w:rFonts w:hint="eastAsia" w:ascii="宋体" w:hAnsi="宋体" w:cs="宋体"/>
                <w:spacing w:val="-2"/>
                <w:szCs w:val="21"/>
                <w:highlight w:val="none"/>
              </w:rPr>
            </w:r>
            <w:r/>
          </w:p>
        </w:tc>
        <w:tc>
          <w:tcPr>
            <w:tcW w:w="6425" w:type="dxa"/>
            <w:vAlign w:val="center"/>
            <w:textDirection w:val="lrTb"/>
            <w:noWrap w:val="false"/>
          </w:tcPr>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评委根据产品功能需求（</w:t>
            </w:r>
            <w:r>
              <w:rPr>
                <w:rFonts w:hint="eastAsia" w:ascii="宋体" w:hAnsi="宋体" w:eastAsia="宋体" w:cs="宋体"/>
                <w:b/>
                <w:bCs/>
                <w:spacing w:val="1"/>
                <w:highlight w:val="none"/>
                <w:lang w:val="en-US" w:eastAsia="zh-CN"/>
              </w:rPr>
              <w:t xml:space="preserve">在库档案</w:t>
            </w:r>
            <w:r>
              <w:rPr>
                <w:rFonts w:hint="eastAsia" w:ascii="宋体" w:hAnsi="宋体" w:eastAsia="宋体" w:cs="宋体"/>
                <w:spacing w:val="1"/>
                <w:highlight w:val="none"/>
                <w:lang w:val="en-US" w:eastAsia="zh-CN"/>
              </w:rPr>
              <w:t xml:space="preserve">）设计情况综合评分</w:t>
            </w:r>
            <w:r>
              <w:rPr>
                <w:rFonts w:hint="eastAsia" w:ascii="宋体" w:hAnsi="宋体" w:cs="宋体"/>
                <w:spacing w:val="1"/>
                <w:szCs w:val="21"/>
                <w:highlight w:val="none"/>
              </w:rPr>
              <w:t xml:space="preserve">，</w:t>
            </w:r>
            <w:r>
              <w:rPr>
                <w:rFonts w:hint="eastAsia" w:ascii="宋体" w:hAnsi="宋体" w:eastAsia="宋体" w:cs="宋体"/>
                <w:spacing w:val="1"/>
                <w:szCs w:val="21"/>
                <w:highlight w:val="none"/>
                <w:lang w:val="en-US" w:eastAsia="zh-CN"/>
              </w:rPr>
              <w:t xml:space="preserve">需</w:t>
            </w:r>
            <w:r>
              <w:rPr>
                <w:rFonts w:hint="eastAsia" w:ascii="宋体" w:hAnsi="宋体" w:eastAsia="宋体" w:cs="宋体"/>
                <w:spacing w:val="1"/>
                <w:szCs w:val="21"/>
                <w:highlight w:val="none"/>
              </w:rPr>
              <w:t xml:space="preserve">符合</w:t>
            </w:r>
            <w:r>
              <w:rPr>
                <w:rFonts w:hint="eastAsia" w:ascii="宋体" w:hAnsi="宋体" w:eastAsia="宋体" w:cs="宋体"/>
                <w:spacing w:val="1"/>
                <w:highlight w:val="none"/>
                <w:lang w:val="en-US" w:eastAsia="zh-CN"/>
              </w:rPr>
              <w:t xml:space="preserve">业务的系统功能设计方案，模块划分合理，必须覆盖所有业务需求。</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szCs w:val="21"/>
                <w:highlight w:val="none"/>
                <w:lang w:val="en-US" w:eastAsia="zh-CN"/>
              </w:rPr>
              <w:t xml:space="preserve">功能需求</w:t>
            </w:r>
            <w:r>
              <w:rPr>
                <w:rFonts w:hint="eastAsia" w:ascii="宋体" w:hAnsi="宋体" w:eastAsia="宋体" w:cs="宋体"/>
                <w:spacing w:val="1"/>
                <w:szCs w:val="21"/>
                <w:highlight w:val="none"/>
              </w:rPr>
              <w:t xml:space="preserve">：</w:t>
            </w:r>
            <w:r>
              <w:rPr>
                <w:rFonts w:hint="eastAsia" w:ascii="宋体" w:hAnsi="宋体" w:eastAsia="宋体" w:cs="宋体"/>
                <w:spacing w:val="1"/>
                <w:highlight w:val="none"/>
                <w:lang w:val="en-US" w:eastAsia="zh-CN"/>
              </w:rPr>
              <w:t xml:space="preserve">设备软件内置功能应具备查看本院在库档案，包括档案的基本信息（案号、案由、当事人、承办人等）、备份信息（备份状态、备份完成时间、备份文件数等），需支持对接“全国法院办案办公平台”档案模块。</w:t>
            </w:r>
            <w:r>
              <w:rPr>
                <w:rFonts w:hint="eastAsia" w:ascii="宋体" w:hAnsi="宋体" w:eastAsia="宋体" w:cs="宋体"/>
                <w:spacing w:val="1"/>
                <w:highlight w:val="none"/>
                <w:lang w:val="en-US" w:eastAsia="zh-CN"/>
              </w:rPr>
            </w:r>
            <w:r/>
          </w:p>
          <w:p>
            <w:pPr>
              <w:pStyle w:val="869"/>
              <w:spacing w:line="264" w:lineRule="auto"/>
              <w:rPr>
                <w:rFonts w:hint="eastAsia" w:ascii="宋体" w:hAnsi="宋体" w:eastAsia="宋体" w:cs="宋体"/>
                <w:spacing w:val="1"/>
                <w:highlight w:val="none"/>
                <w:lang w:val="en-US" w:eastAsia="zh-CN"/>
              </w:rPr>
            </w:pPr>
            <w:r>
              <w:rPr>
                <w:rFonts w:hint="eastAsia" w:ascii="宋体" w:hAnsi="宋体" w:eastAsia="宋体" w:cs="宋体"/>
                <w:spacing w:val="1"/>
                <w:highlight w:val="none"/>
                <w:lang w:val="en-US" w:eastAsia="zh-CN"/>
              </w:rPr>
              <w:t xml:space="preserve">（1）功能方案思路清晰、设计合理，能够满足要求并提供真实系统截图证明的得5分；</w:t>
            </w:r>
            <w:r>
              <w:rPr>
                <w:rFonts w:hint="eastAsia" w:ascii="宋体" w:hAnsi="宋体" w:eastAsia="宋体" w:cs="宋体"/>
                <w:spacing w:val="1"/>
                <w:highlight w:val="none"/>
                <w:lang w:val="en-US" w:eastAsia="zh-CN"/>
              </w:rPr>
            </w:r>
            <w:r/>
          </w:p>
          <w:p>
            <w:pPr>
              <w:pStyle w:val="869"/>
              <w:spacing w:line="288" w:lineRule="auto"/>
              <w:rPr>
                <w:rFonts w:hint="eastAsia" w:ascii="宋体" w:hAnsi="宋体" w:eastAsia="宋体" w:cs="宋体"/>
                <w:spacing w:val="1"/>
                <w:szCs w:val="21"/>
                <w:highlight w:val="none"/>
                <w:lang w:val="en-US" w:eastAsia="zh-CN"/>
              </w:rPr>
            </w:pPr>
            <w:r>
              <w:rPr>
                <w:rFonts w:hint="eastAsia" w:ascii="宋体" w:hAnsi="宋体" w:eastAsia="宋体" w:cs="宋体"/>
                <w:spacing w:val="1"/>
                <w:szCs w:val="21"/>
                <w:highlight w:val="none"/>
                <w:lang w:val="en-US" w:eastAsia="zh-CN"/>
              </w:rPr>
              <w:t xml:space="preserve">（2）描述清楚但截图证明不全的得2分；</w:t>
            </w:r>
            <w:r>
              <w:rPr>
                <w:rFonts w:hint="eastAsia" w:ascii="宋体" w:hAnsi="宋体" w:eastAsia="宋体" w:cs="宋体"/>
                <w:spacing w:val="1"/>
                <w:szCs w:val="21"/>
                <w:highlight w:val="none"/>
                <w:lang w:val="en-US" w:eastAsia="zh-CN"/>
              </w:rPr>
            </w:r>
            <w:r/>
          </w:p>
          <w:p>
            <w:pPr>
              <w:pStyle w:val="869"/>
              <w:spacing w:line="288" w:lineRule="auto"/>
              <w:rPr>
                <w:rFonts w:hint="eastAsia" w:ascii="宋体" w:hAnsi="宋体" w:cs="宋体"/>
                <w:b/>
                <w:spacing w:val="1"/>
                <w:szCs w:val="21"/>
                <w:highlight w:val="none"/>
              </w:rPr>
            </w:pPr>
            <w:r>
              <w:rPr>
                <w:rFonts w:hint="eastAsia" w:ascii="宋体" w:hAnsi="宋体" w:eastAsia="宋体" w:cs="宋体"/>
                <w:spacing w:val="1"/>
                <w:szCs w:val="21"/>
                <w:highlight w:val="none"/>
                <w:lang w:val="en-US" w:eastAsia="zh-CN"/>
              </w:rPr>
              <w:t xml:space="preserve">（3）无截图证明或截图与内容不符的不得分。</w:t>
            </w:r>
            <w:r>
              <w:rPr>
                <w:rFonts w:hint="eastAsia" w:ascii="宋体" w:hAnsi="宋体" w:cs="宋体"/>
                <w:b/>
                <w:spacing w:val="1"/>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5</w:t>
            </w:r>
            <w:r>
              <w:rPr>
                <w:rFonts w:hint="eastAsia" w:ascii="宋体" w:hAnsi="宋体" w:cs="宋体"/>
                <w:sz w:val="21"/>
                <w:szCs w:val="21"/>
                <w:highlight w:val="none"/>
                <w:lang w:val="en-US" w:eastAsia="zh-CN" w:bidi="ar-SA"/>
              </w:rPr>
            </w:r>
            <w:r/>
          </w:p>
        </w:tc>
        <w:tc>
          <w:tcPr>
            <w:tcW w:w="852" w:type="dxa"/>
            <w:vAlign w:val="center"/>
            <w:textDirection w:val="lrTb"/>
            <w:noWrap w:val="false"/>
          </w:tcPr>
          <w:p>
            <w:pPr>
              <w:pStyle w:val="869"/>
              <w:jc w:val="center"/>
              <w:spacing w:before="68" w:line="264" w:lineRule="auto"/>
              <w:rPr>
                <w:rFonts w:ascii="宋体" w:hAnsi="宋体" w:cs="宋体"/>
                <w:sz w:val="21"/>
                <w:szCs w:val="21"/>
                <w:highlight w:val="none"/>
                <w:lang w:val="en-US" w:eastAsia="zh-CN" w:bidi="ar-SA"/>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 w:val="21"/>
                <w:szCs w:val="21"/>
                <w:highlight w:val="none"/>
                <w:lang w:val="en-US" w:eastAsia="zh-CN" w:bidi="ar-SA"/>
              </w:rPr>
            </w:r>
            <w:r/>
          </w:p>
        </w:tc>
      </w:tr>
      <w:tr>
        <w:trPr>
          <w:trHeight w:val="825"/>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szCs w:val="21"/>
                <w:highlight w:val="none"/>
                <w:lang w:eastAsia="zh-CN"/>
              </w:rPr>
            </w:pPr>
            <w:r>
              <w:rPr>
                <w:rFonts w:hint="eastAsia" w:ascii="宋体" w:hAnsi="宋体" w:cs="宋体"/>
                <w:spacing w:val="-2"/>
                <w:szCs w:val="21"/>
                <w:highlight w:val="none"/>
              </w:rPr>
              <w:t xml:space="preserve">2</w:t>
            </w:r>
            <w:r>
              <w:rPr>
                <w:rFonts w:ascii="宋体" w:hAnsi="宋体" w:cs="宋体"/>
                <w:spacing w:val="-2"/>
                <w:szCs w:val="21"/>
                <w:highlight w:val="none"/>
              </w:rPr>
              <w:t xml:space="preserve">.</w:t>
            </w:r>
            <w:r>
              <w:rPr>
                <w:rFonts w:hint="eastAsia" w:ascii="宋体" w:hAnsi="宋体" w:cs="宋体"/>
                <w:spacing w:val="-2"/>
                <w:szCs w:val="21"/>
                <w:highlight w:val="none"/>
                <w:lang w:val="en-US" w:eastAsia="zh-CN"/>
              </w:rPr>
              <w:t xml:space="preserve">8</w:t>
            </w:r>
            <w:r>
              <w:rPr>
                <w:rFonts w:hint="eastAsia" w:ascii="宋体" w:hAnsi="宋体" w:eastAsia="宋体" w:cs="宋体"/>
                <w:spacing w:val="-2"/>
                <w:szCs w:val="21"/>
                <w:highlight w:val="none"/>
                <w:lang w:eastAsia="zh-CN"/>
              </w:rPr>
            </w:r>
            <w:r/>
          </w:p>
        </w:tc>
        <w:tc>
          <w:tcPr>
            <w:tcW w:w="1179" w:type="dxa"/>
            <w:vAlign w:val="center"/>
            <w:textDirection w:val="lrTb"/>
            <w:noWrap w:val="false"/>
          </w:tcPr>
          <w:p>
            <w:pPr>
              <w:pStyle w:val="869"/>
              <w:jc w:val="left"/>
              <w:spacing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lang w:val="en-US" w:eastAsia="zh-CN"/>
              </w:rPr>
              <w:t xml:space="preserve">总体技术方案</w:t>
            </w:r>
            <w:r>
              <w:rPr>
                <w:rFonts w:ascii="宋体" w:hAnsi="宋体" w:eastAsia="宋体" w:cs="宋体"/>
                <w:spacing w:val="-2"/>
                <w:szCs w:val="21"/>
                <w:highlight w:val="none"/>
                <w:lang w:val="en-US" w:eastAsia="zh-CN"/>
              </w:rPr>
            </w:r>
            <w:r/>
          </w:p>
        </w:tc>
        <w:tc>
          <w:tcPr>
            <w:tcW w:w="6425" w:type="dxa"/>
            <w:vAlign w:val="center"/>
            <w:textDirection w:val="lrTb"/>
            <w:noWrap w:val="false"/>
          </w:tcPr>
          <w:p>
            <w:pPr>
              <w:pStyle w:val="869"/>
              <w:spacing w:line="264" w:lineRule="auto"/>
              <w:rPr>
                <w:rFonts w:hint="eastAsia" w:ascii="宋体" w:hAnsi="宋体" w:cs="宋体"/>
                <w:spacing w:val="1"/>
                <w:highlight w:val="none"/>
              </w:rPr>
            </w:pPr>
            <w:r>
              <w:rPr>
                <w:rFonts w:hint="eastAsia" w:ascii="宋体" w:hAnsi="宋体" w:cs="宋体"/>
                <w:spacing w:val="1"/>
                <w:highlight w:val="none"/>
              </w:rPr>
              <w:t xml:space="preserve">评委根据供应商提供的</w:t>
            </w:r>
            <w:r>
              <w:rPr>
                <w:rFonts w:hint="eastAsia" w:ascii="宋体" w:hAnsi="宋体" w:cs="宋体"/>
                <w:spacing w:val="1"/>
                <w:highlight w:val="none"/>
                <w:lang w:val="en-US" w:eastAsia="zh-CN"/>
              </w:rPr>
              <w:t xml:space="preserve">总体技术</w:t>
            </w:r>
            <w:r>
              <w:rPr>
                <w:rFonts w:hint="eastAsia" w:ascii="宋体" w:hAnsi="宋体" w:cs="宋体"/>
                <w:spacing w:val="1"/>
                <w:highlight w:val="none"/>
              </w:rPr>
              <w:t xml:space="preserve">方案综合评分，包括:1.</w:t>
            </w:r>
            <w:r>
              <w:rPr>
                <w:rFonts w:hint="eastAsia" w:ascii="宋体" w:hAnsi="宋体" w:cs="宋体"/>
                <w:spacing w:val="1"/>
                <w:highlight w:val="none"/>
                <w:lang w:val="en-US" w:eastAsia="zh-CN"/>
              </w:rPr>
              <w:t xml:space="preserve">设计原则；</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应用架构；</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网络架构；</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业务架构；5.系统集成设计方案</w:t>
            </w:r>
            <w:r>
              <w:rPr>
                <w:rFonts w:hint="eastAsia" w:ascii="宋体" w:hAnsi="宋体" w:cs="宋体"/>
                <w:spacing w:val="1"/>
                <w:highlight w:val="none"/>
              </w:rPr>
              <w:t xml:space="preserve">。</w:t>
            </w:r>
            <w:r>
              <w:rPr>
                <w:rFonts w:hint="eastAsia" w:ascii="宋体" w:hAnsi="宋体" w:cs="宋体"/>
                <w:spacing w:val="1"/>
                <w:highlight w:val="none"/>
                <w:lang w:val="en-US" w:eastAsia="zh-CN"/>
              </w:rPr>
              <w:t xml:space="preserve">供应商需根据</w:t>
            </w:r>
            <w:r>
              <w:rPr>
                <w:rFonts w:hint="eastAsia" w:ascii="宋体" w:hAnsi="宋体" w:cs="宋体"/>
                <w:spacing w:val="1"/>
                <w:highlight w:val="none"/>
              </w:rPr>
              <w:t xml:space="preserve">以上每项内容逐条阐述。</w:t>
            </w:r>
            <w:r>
              <w:rPr>
                <w:rFonts w:hint="eastAsia" w:ascii="宋体" w:hAnsi="宋体" w:cs="宋体"/>
                <w:spacing w:val="1"/>
                <w:highlight w:val="none"/>
              </w:rPr>
            </w:r>
            <w:r/>
          </w:p>
          <w:p>
            <w:pPr>
              <w:pStyle w:val="869"/>
              <w:numPr>
                <w:ilvl w:val="0"/>
                <w:numId w:val="0"/>
              </w:numPr>
              <w:spacing w:line="264" w:lineRule="auto"/>
              <w:rPr>
                <w:rFonts w:hint="eastAsia" w:ascii="宋体" w:hAnsi="宋体" w:eastAsia="宋体" w:cs="宋体"/>
                <w:spacing w:val="1"/>
                <w:highlight w:val="none"/>
                <w:lang w:eastAsia="zh-CN"/>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1</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以上每项内容完整深刻、贴合采购实际需求</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方案可落地性强，得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eastAsia="宋体" w:cs="宋体"/>
                <w:spacing w:val="1"/>
                <w:highlight w:val="none"/>
                <w:lang w:eastAsia="zh-CN"/>
              </w:rPr>
            </w:r>
            <w:r/>
          </w:p>
          <w:p>
            <w:pPr>
              <w:pStyle w:val="869"/>
              <w:numPr>
                <w:ilvl w:val="0"/>
                <w:numId w:val="0"/>
              </w:numPr>
              <w:spacing w:line="264" w:lineRule="auto"/>
              <w:rPr>
                <w:rFonts w:hint="eastAsia" w:ascii="宋体" w:hAnsi="宋体" w:cs="宋体"/>
                <w:spacing w:val="1"/>
                <w:highlight w:val="none"/>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2</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以上每项内容基本覆盖采购需求，方案逻辑通顺、具备基本可行性，没有原则性偏差，得</w:t>
            </w:r>
            <w:r>
              <w:rPr>
                <w:rFonts w:hint="eastAsia" w:ascii="宋体" w:hAnsi="宋体" w:cs="宋体"/>
                <w:spacing w:val="1"/>
                <w:highlight w:val="none"/>
                <w:lang w:val="en-US" w:eastAsia="zh-CN"/>
              </w:rPr>
              <w:t xml:space="preserve">0.5</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cs="宋体"/>
                <w:spacing w:val="1"/>
                <w:highlight w:val="none"/>
              </w:rPr>
            </w:r>
            <w:r/>
          </w:p>
          <w:p>
            <w:pPr>
              <w:pStyle w:val="869"/>
              <w:spacing w:line="288" w:lineRule="auto"/>
              <w:rPr>
                <w:rFonts w:ascii="宋体" w:hAnsi="宋体" w:cs="宋体"/>
                <w:spacing w:val="1"/>
                <w:szCs w:val="21"/>
                <w:highlight w:val="none"/>
              </w:rPr>
            </w:pPr>
            <w:r>
              <w:rPr>
                <w:rFonts w:hint="eastAsia" w:ascii="宋体" w:hAnsi="宋体" w:cs="宋体"/>
                <w:spacing w:val="1"/>
                <w:highlight w:val="none"/>
                <w:lang w:val="en-US" w:eastAsia="zh-CN"/>
              </w:rPr>
              <w:t xml:space="preserve">（3）以上每项内容未响应或不符合采购需求，不得分。</w:t>
            </w:r>
            <w:r>
              <w:rPr>
                <w:rFonts w:ascii="宋体" w:hAnsi="宋体" w:cs="宋体"/>
                <w:spacing w:val="1"/>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852" w:type="dxa"/>
            <w:vAlign w:val="center"/>
            <w:textDirection w:val="lrTb"/>
            <w:noWrap w:val="false"/>
          </w:tcPr>
          <w:p>
            <w:pPr>
              <w:pStyle w:val="869"/>
              <w:jc w:val="center"/>
              <w:spacing w:before="68" w:line="264" w:lineRule="auto"/>
              <w:rPr>
                <w:rFonts w:ascii="宋体" w:hAnsi="宋体" w:cs="宋体"/>
                <w:szCs w:val="21"/>
                <w:highlight w:val="none"/>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Cs w:val="21"/>
                <w:highlight w:val="none"/>
              </w:rPr>
            </w:r>
            <w:r/>
          </w:p>
        </w:tc>
      </w:tr>
      <w:tr>
        <w:trPr>
          <w:trHeight w:val="371"/>
        </w:trPr>
        <w:tc>
          <w:tcPr>
            <w:tcW w:w="519" w:type="dxa"/>
            <w:vAlign w:val="center"/>
            <w:textDirection w:val="lrTb"/>
            <w:noWrap w:val="false"/>
          </w:tcPr>
          <w:p>
            <w:pPr>
              <w:pStyle w:val="869"/>
              <w:jc w:val="center"/>
              <w:spacing w:before="68" w:line="264" w:lineRule="auto"/>
              <w:rPr>
                <w:rFonts w:hint="eastAsia" w:ascii="宋体" w:hAnsi="宋体" w:eastAsia="宋体" w:cs="宋体"/>
                <w:spacing w:val="-2"/>
                <w:szCs w:val="21"/>
                <w:highlight w:val="none"/>
                <w:lang w:eastAsia="zh-CN"/>
              </w:rPr>
            </w:pPr>
            <w:r>
              <w:rPr>
                <w:rFonts w:hint="eastAsia" w:ascii="宋体" w:hAnsi="宋体" w:cs="宋体"/>
                <w:spacing w:val="-2"/>
                <w:szCs w:val="21"/>
                <w:highlight w:val="none"/>
              </w:rPr>
              <w:t xml:space="preserve">2</w:t>
            </w:r>
            <w:r>
              <w:rPr>
                <w:rFonts w:ascii="宋体" w:hAnsi="宋体" w:cs="宋体"/>
                <w:spacing w:val="-2"/>
                <w:szCs w:val="21"/>
                <w:highlight w:val="none"/>
              </w:rPr>
              <w:t xml:space="preserve">.</w:t>
            </w:r>
            <w:r>
              <w:rPr>
                <w:rFonts w:hint="eastAsia" w:ascii="宋体" w:hAnsi="宋体" w:cs="宋体"/>
                <w:spacing w:val="-2"/>
                <w:szCs w:val="21"/>
                <w:highlight w:val="none"/>
                <w:lang w:val="en-US" w:eastAsia="zh-CN"/>
              </w:rPr>
              <w:t xml:space="preserve">9</w:t>
            </w:r>
            <w:r>
              <w:rPr>
                <w:rFonts w:hint="eastAsia" w:ascii="宋体" w:hAnsi="宋体" w:eastAsia="宋体" w:cs="宋体"/>
                <w:spacing w:val="-2"/>
                <w:szCs w:val="21"/>
                <w:highlight w:val="none"/>
                <w:lang w:eastAsia="zh-CN"/>
              </w:rPr>
            </w:r>
            <w:r/>
          </w:p>
        </w:tc>
        <w:tc>
          <w:tcPr>
            <w:tcW w:w="1179" w:type="dxa"/>
            <w:vAlign w:val="center"/>
            <w:textDirection w:val="lrTb"/>
            <w:noWrap w:val="false"/>
          </w:tcPr>
          <w:p>
            <w:pPr>
              <w:pStyle w:val="869"/>
              <w:contextualSpacing/>
              <w:jc w:val="left"/>
              <w:spacing w:line="264" w:lineRule="auto"/>
              <w:rPr>
                <w:rFonts w:ascii="宋体" w:hAnsi="宋体" w:cs="宋体"/>
                <w:szCs w:val="21"/>
                <w:highlight w:val="none"/>
              </w:rPr>
            </w:pPr>
            <w:r>
              <w:rPr>
                <w:rFonts w:hint="eastAsia" w:ascii="宋体" w:hAnsi="宋体" w:cs="宋体"/>
                <w:szCs w:val="21"/>
                <w:highlight w:val="none"/>
              </w:rPr>
              <w:t xml:space="preserve">实施方案</w:t>
            </w:r>
            <w:r>
              <w:rPr>
                <w:rFonts w:ascii="宋体" w:hAnsi="宋体" w:cs="宋体"/>
                <w:szCs w:val="21"/>
                <w:highlight w:val="none"/>
              </w:rPr>
            </w:r>
            <w:r/>
          </w:p>
        </w:tc>
        <w:tc>
          <w:tcPr>
            <w:tcW w:w="6425" w:type="dxa"/>
            <w:vAlign w:val="center"/>
            <w:textDirection w:val="lrTb"/>
            <w:noWrap w:val="false"/>
          </w:tcPr>
          <w:p>
            <w:pPr>
              <w:pStyle w:val="869"/>
              <w:spacing w:line="264" w:lineRule="auto"/>
              <w:rPr>
                <w:rFonts w:hint="eastAsia" w:ascii="宋体" w:hAnsi="宋体" w:cs="宋体"/>
                <w:spacing w:val="1"/>
                <w:highlight w:val="none"/>
              </w:rPr>
            </w:pPr>
            <w:r>
              <w:rPr>
                <w:rFonts w:hint="eastAsia" w:ascii="宋体" w:hAnsi="宋体" w:cs="宋体"/>
                <w:spacing w:val="1"/>
                <w:highlight w:val="none"/>
              </w:rPr>
              <w:t xml:space="preserve">评委根据供应商提供的项目实施方案综合评分，包括:1.</w:t>
            </w:r>
            <w:r>
              <w:rPr>
                <w:rFonts w:hint="eastAsia" w:ascii="宋体" w:hAnsi="宋体" w:cs="宋体"/>
                <w:spacing w:val="1"/>
                <w:highlight w:val="none"/>
                <w:lang w:val="en-US" w:eastAsia="zh-CN"/>
              </w:rPr>
              <w:t xml:space="preserve">项目实施方案；</w:t>
            </w:r>
            <w:r>
              <w:rPr>
                <w:rFonts w:hint="eastAsia" w:ascii="宋体" w:hAnsi="宋体" w:cs="宋体"/>
                <w:spacing w:val="1"/>
                <w:highlight w:val="none"/>
              </w:rPr>
              <w:t xml:space="preserve">2.实施进度安排</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质量管理方案；</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测试</w:t>
            </w:r>
            <w:r>
              <w:rPr>
                <w:rFonts w:hint="eastAsia" w:ascii="宋体" w:hAnsi="宋体" w:cs="宋体"/>
                <w:spacing w:val="1"/>
                <w:highlight w:val="none"/>
              </w:rPr>
              <w:t xml:space="preserve">验收</w:t>
            </w:r>
            <w:r>
              <w:rPr>
                <w:rFonts w:hint="eastAsia" w:ascii="宋体" w:hAnsi="宋体" w:cs="宋体"/>
                <w:spacing w:val="1"/>
                <w:highlight w:val="none"/>
                <w:lang w:val="en-US" w:eastAsia="zh-CN"/>
              </w:rPr>
              <w:t xml:space="preserve">方案；5.实施安全保障方案</w:t>
            </w:r>
            <w:r>
              <w:rPr>
                <w:rFonts w:hint="eastAsia" w:ascii="宋体" w:hAnsi="宋体" w:cs="宋体"/>
                <w:spacing w:val="1"/>
                <w:highlight w:val="none"/>
              </w:rPr>
              <w:t xml:space="preserve">。</w:t>
            </w:r>
            <w:r>
              <w:rPr>
                <w:rFonts w:hint="eastAsia" w:ascii="宋体" w:hAnsi="宋体" w:cs="宋体"/>
                <w:spacing w:val="1"/>
                <w:highlight w:val="none"/>
                <w:lang w:val="en-US" w:eastAsia="zh-CN"/>
              </w:rPr>
              <w:t xml:space="preserve">供应商需根据</w:t>
            </w:r>
            <w:r>
              <w:rPr>
                <w:rFonts w:hint="eastAsia" w:ascii="宋体" w:hAnsi="宋体" w:cs="宋体"/>
                <w:spacing w:val="1"/>
                <w:highlight w:val="none"/>
              </w:rPr>
              <w:t xml:space="preserve">以上每项内容逐条阐述。</w:t>
            </w:r>
            <w:r>
              <w:rPr>
                <w:rFonts w:hint="eastAsia" w:ascii="宋体" w:hAnsi="宋体" w:cs="宋体"/>
                <w:spacing w:val="1"/>
                <w:highlight w:val="none"/>
              </w:rPr>
            </w:r>
            <w:r/>
          </w:p>
          <w:p>
            <w:pPr>
              <w:pStyle w:val="869"/>
              <w:numPr>
                <w:ilvl w:val="0"/>
                <w:numId w:val="0"/>
              </w:numPr>
              <w:spacing w:line="264" w:lineRule="auto"/>
              <w:rPr>
                <w:rFonts w:hint="eastAsia" w:ascii="宋体" w:hAnsi="宋体" w:eastAsia="宋体" w:cs="宋体"/>
                <w:spacing w:val="1"/>
                <w:highlight w:val="none"/>
                <w:lang w:eastAsia="zh-CN"/>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1</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以上每项内容完整深刻、贴合采购实际需求</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方案可落地性强，得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eastAsia="宋体" w:cs="宋体"/>
                <w:spacing w:val="1"/>
                <w:highlight w:val="none"/>
                <w:lang w:eastAsia="zh-CN"/>
              </w:rPr>
            </w:r>
            <w:r/>
          </w:p>
          <w:p>
            <w:pPr>
              <w:pStyle w:val="869"/>
              <w:numPr>
                <w:ilvl w:val="0"/>
                <w:numId w:val="0"/>
              </w:numPr>
              <w:spacing w:line="264" w:lineRule="auto"/>
              <w:rPr>
                <w:rFonts w:hint="eastAsia" w:ascii="宋体" w:hAnsi="宋体" w:cs="宋体"/>
                <w:spacing w:val="1"/>
                <w:highlight w:val="none"/>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2</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以上每项内容基本覆盖采购需求，方案逻辑通顺、具备基本可行性，没有原则性偏差，得</w:t>
            </w:r>
            <w:r>
              <w:rPr>
                <w:rFonts w:hint="eastAsia" w:ascii="宋体" w:hAnsi="宋体" w:cs="宋体"/>
                <w:spacing w:val="1"/>
                <w:highlight w:val="none"/>
                <w:lang w:val="en-US" w:eastAsia="zh-CN"/>
              </w:rPr>
              <w:t xml:space="preserve">0.5</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cs="宋体"/>
                <w:spacing w:val="1"/>
                <w:highlight w:val="none"/>
              </w:rPr>
            </w:r>
            <w:r/>
          </w:p>
          <w:p>
            <w:pPr>
              <w:pStyle w:val="869"/>
              <w:numPr>
                <w:ilvl w:val="0"/>
                <w:numId w:val="0"/>
              </w:numPr>
              <w:spacing w:line="264" w:lineRule="auto"/>
              <w:rPr>
                <w:rFonts w:hint="eastAsia" w:ascii="宋体" w:hAnsi="宋体" w:cs="宋体"/>
                <w:spacing w:val="1"/>
                <w:highlight w:val="none"/>
              </w:rPr>
            </w:pPr>
            <w:r>
              <w:rPr>
                <w:rFonts w:hint="eastAsia" w:ascii="宋体" w:hAnsi="宋体" w:cs="宋体"/>
                <w:spacing w:val="1"/>
                <w:highlight w:val="none"/>
                <w:lang w:val="en-US" w:eastAsia="zh-CN"/>
              </w:rPr>
              <w:t xml:space="preserve">（3）以上每项内容未响应或不符合采购需求，不得分。</w:t>
            </w:r>
            <w:r>
              <w:rPr>
                <w:rFonts w:hint="eastAsia" w:ascii="宋体" w:hAnsi="宋体" w:cs="宋体"/>
                <w:spacing w:val="1"/>
                <w:highlight w:val="none"/>
              </w:rPr>
            </w:r>
            <w:r/>
          </w:p>
        </w:tc>
        <w:tc>
          <w:tcPr>
            <w:tcW w:w="637" w:type="dxa"/>
            <w:vAlign w:val="center"/>
            <w:textDirection w:val="lrTb"/>
            <w:noWrap w:val="false"/>
          </w:tcPr>
          <w:p>
            <w:pPr>
              <w:pStyle w:val="869"/>
              <w:jc w:val="center"/>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eastAsia="zh-CN"/>
              </w:rPr>
            </w:r>
            <w:r/>
          </w:p>
        </w:tc>
        <w:tc>
          <w:tcPr>
            <w:tcW w:w="852" w:type="dxa"/>
            <w:vAlign w:val="center"/>
            <w:textDirection w:val="lrTb"/>
            <w:noWrap w:val="false"/>
          </w:tcPr>
          <w:p>
            <w:pPr>
              <w:pStyle w:val="869"/>
              <w:jc w:val="center"/>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r>
            <w:r/>
          </w:p>
        </w:tc>
      </w:tr>
      <w:tr>
        <w:trPr>
          <w:trHeight w:val="954"/>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rPr>
              <w:t xml:space="preserve">2</w:t>
            </w:r>
            <w:r>
              <w:rPr>
                <w:rFonts w:ascii="宋体" w:hAnsi="宋体" w:cs="宋体"/>
                <w:spacing w:val="-2"/>
                <w:szCs w:val="21"/>
                <w:highlight w:val="none"/>
              </w:rPr>
              <w:t xml:space="preserve">.</w:t>
            </w:r>
            <w:r>
              <w:rPr>
                <w:rFonts w:hint="eastAsia" w:ascii="宋体" w:hAnsi="宋体" w:cs="宋体"/>
                <w:spacing w:val="-2"/>
                <w:szCs w:val="21"/>
                <w:highlight w:val="none"/>
                <w:lang w:val="en-US" w:eastAsia="zh-CN"/>
              </w:rPr>
              <w:t xml:space="preserve">10</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69" w:line="264" w:lineRule="auto"/>
              <w:rPr>
                <w:rFonts w:ascii="宋体" w:hAnsi="宋体" w:cs="宋体"/>
                <w:spacing w:val="-4"/>
                <w:szCs w:val="21"/>
                <w:highlight w:val="none"/>
              </w:rPr>
            </w:pPr>
            <w:r>
              <w:rPr>
                <w:rFonts w:hint="eastAsia" w:ascii="宋体" w:hAnsi="宋体" w:cs="宋体"/>
                <w:spacing w:val="-4"/>
                <w:szCs w:val="21"/>
                <w:highlight w:val="none"/>
              </w:rPr>
              <w:t xml:space="preserve">培训方案</w:t>
            </w:r>
            <w:r>
              <w:rPr>
                <w:rFonts w:ascii="宋体" w:hAnsi="宋体" w:cs="宋体"/>
                <w:spacing w:val="-4"/>
                <w:szCs w:val="21"/>
                <w:highlight w:val="none"/>
              </w:rPr>
            </w:r>
            <w:r/>
          </w:p>
        </w:tc>
        <w:tc>
          <w:tcPr>
            <w:tcW w:w="6425" w:type="dxa"/>
            <w:vAlign w:val="center"/>
            <w:textDirection w:val="lrTb"/>
            <w:noWrap w:val="false"/>
          </w:tcPr>
          <w:p>
            <w:pPr>
              <w:pStyle w:val="869"/>
              <w:spacing w:line="264" w:lineRule="auto"/>
              <w:rPr>
                <w:rFonts w:hint="eastAsia" w:ascii="宋体" w:hAnsi="宋体" w:cs="宋体"/>
                <w:spacing w:val="1"/>
                <w:highlight w:val="none"/>
              </w:rPr>
            </w:pPr>
            <w:r>
              <w:rPr>
                <w:rFonts w:hint="eastAsia" w:ascii="宋体" w:hAnsi="宋体" w:cs="宋体"/>
                <w:spacing w:val="1"/>
                <w:highlight w:val="none"/>
              </w:rPr>
              <w:t xml:space="preserve">评委根据供应商提供的</w:t>
            </w:r>
            <w:r>
              <w:rPr>
                <w:rFonts w:hint="eastAsia" w:ascii="宋体" w:hAnsi="宋体" w:cs="宋体"/>
                <w:spacing w:val="1"/>
                <w:highlight w:val="none"/>
                <w:lang w:val="en-US" w:eastAsia="zh-CN"/>
              </w:rPr>
              <w:t xml:space="preserve">培训</w:t>
            </w:r>
            <w:r>
              <w:rPr>
                <w:rFonts w:hint="eastAsia" w:ascii="宋体" w:hAnsi="宋体" w:cs="宋体"/>
                <w:spacing w:val="1"/>
                <w:highlight w:val="none"/>
              </w:rPr>
              <w:t xml:space="preserve">方案综合评分，包括:1.</w:t>
            </w:r>
            <w:r>
              <w:rPr>
                <w:rFonts w:hint="eastAsia" w:ascii="宋体" w:hAnsi="宋体" w:cs="宋体"/>
                <w:spacing w:val="1"/>
                <w:highlight w:val="none"/>
                <w:lang w:val="en-US" w:eastAsia="zh-CN"/>
              </w:rPr>
              <w:t xml:space="preserve">培训目标；</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培训计划、流程；3.培训方式、培训教材</w:t>
            </w:r>
            <w:r>
              <w:rPr>
                <w:rFonts w:hint="eastAsia" w:ascii="宋体" w:hAnsi="宋体" w:cs="宋体"/>
                <w:spacing w:val="1"/>
                <w:highlight w:val="none"/>
              </w:rPr>
              <w:t xml:space="preserve">。</w:t>
            </w:r>
            <w:r>
              <w:rPr>
                <w:rFonts w:hint="eastAsia" w:ascii="宋体" w:hAnsi="宋体" w:cs="宋体"/>
                <w:spacing w:val="1"/>
                <w:highlight w:val="none"/>
                <w:lang w:val="en-US" w:eastAsia="zh-CN"/>
              </w:rPr>
              <w:t xml:space="preserve">供应商需根据</w:t>
            </w:r>
            <w:r>
              <w:rPr>
                <w:rFonts w:hint="eastAsia" w:ascii="宋体" w:hAnsi="宋体" w:cs="宋体"/>
                <w:spacing w:val="1"/>
                <w:highlight w:val="none"/>
              </w:rPr>
              <w:t xml:space="preserve">以上每项内容逐条阐述。</w:t>
            </w:r>
            <w:r>
              <w:rPr>
                <w:rFonts w:hint="eastAsia" w:ascii="宋体" w:hAnsi="宋体" w:cs="宋体"/>
                <w:spacing w:val="1"/>
                <w:highlight w:val="none"/>
              </w:rPr>
            </w:r>
            <w:r/>
          </w:p>
          <w:p>
            <w:pPr>
              <w:pStyle w:val="869"/>
              <w:numPr>
                <w:ilvl w:val="0"/>
                <w:numId w:val="0"/>
              </w:numPr>
              <w:spacing w:line="264" w:lineRule="auto"/>
              <w:rPr>
                <w:rFonts w:hint="eastAsia" w:ascii="宋体" w:hAnsi="宋体" w:eastAsia="宋体" w:cs="宋体"/>
                <w:spacing w:val="1"/>
                <w:highlight w:val="none"/>
                <w:lang w:eastAsia="zh-CN"/>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1</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以上每项内容完整深刻、贴合采购实际需求</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方案可落地性强，得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eastAsia="宋体" w:cs="宋体"/>
                <w:spacing w:val="1"/>
                <w:highlight w:val="none"/>
                <w:lang w:eastAsia="zh-CN"/>
              </w:rPr>
            </w:r>
            <w:r/>
          </w:p>
          <w:p>
            <w:pPr>
              <w:pStyle w:val="869"/>
              <w:numPr>
                <w:ilvl w:val="0"/>
                <w:numId w:val="0"/>
              </w:numPr>
              <w:spacing w:line="264" w:lineRule="auto"/>
              <w:rPr>
                <w:rFonts w:hint="eastAsia" w:ascii="宋体" w:hAnsi="宋体" w:cs="宋体"/>
                <w:spacing w:val="1"/>
                <w:highlight w:val="none"/>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2</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以上每项内容基本覆盖采购需求，方案逻辑通顺、具备基本可行性，没有原则性偏差，得</w:t>
            </w:r>
            <w:r>
              <w:rPr>
                <w:rFonts w:hint="eastAsia" w:ascii="宋体" w:hAnsi="宋体" w:cs="宋体"/>
                <w:spacing w:val="1"/>
                <w:highlight w:val="none"/>
                <w:lang w:val="en-US" w:eastAsia="zh-CN"/>
              </w:rPr>
              <w:t xml:space="preserve">0.5</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cs="宋体"/>
                <w:spacing w:val="1"/>
                <w:highlight w:val="none"/>
              </w:rPr>
            </w:r>
            <w:r/>
          </w:p>
          <w:p>
            <w:pPr>
              <w:pStyle w:val="869"/>
              <w:spacing w:line="264" w:lineRule="auto"/>
              <w:rPr>
                <w:rFonts w:ascii="宋体" w:hAnsi="宋体" w:cs="宋体"/>
                <w:spacing w:val="1"/>
                <w:szCs w:val="21"/>
                <w:highlight w:val="none"/>
              </w:rPr>
            </w:pPr>
            <w:r>
              <w:rPr>
                <w:rFonts w:hint="eastAsia" w:ascii="宋体" w:hAnsi="宋体" w:cs="宋体"/>
                <w:spacing w:val="1"/>
                <w:highlight w:val="none"/>
                <w:lang w:val="en-US" w:eastAsia="zh-CN"/>
              </w:rPr>
              <w:t xml:space="preserve">（3）以上每项内容未响应或不符合采购需求，不得分。</w:t>
            </w:r>
            <w:r>
              <w:rPr>
                <w:rFonts w:ascii="宋体" w:hAnsi="宋体" w:cs="宋体"/>
                <w:spacing w:val="1"/>
                <w:szCs w:val="21"/>
                <w:highlight w:val="none"/>
              </w:rPr>
            </w:r>
            <w:r/>
          </w:p>
        </w:tc>
        <w:tc>
          <w:tcPr>
            <w:tcW w:w="637" w:type="dxa"/>
            <w:vAlign w:val="center"/>
            <w:textDirection w:val="lrTb"/>
            <w:noWrap w:val="false"/>
          </w:tcPr>
          <w:p>
            <w:pPr>
              <w:pStyle w:val="869"/>
              <w:jc w:val="center"/>
              <w:spacing w:before="68" w:line="264" w:lineRule="auto"/>
              <w:rPr>
                <w:rFonts w:ascii="宋体" w:hAnsi="宋体" w:cs="宋体"/>
                <w:color w:val="ff0000"/>
                <w:szCs w:val="21"/>
                <w:highlight w:val="none"/>
              </w:rPr>
            </w:pPr>
            <w:r>
              <w:rPr>
                <w:rFonts w:hint="eastAsia" w:ascii="宋体" w:hAnsi="宋体" w:cs="宋体"/>
                <w:color w:val="000000"/>
                <w:szCs w:val="21"/>
                <w:highlight w:val="none"/>
              </w:rPr>
              <w:t xml:space="preserve">3</w:t>
            </w:r>
            <w:r>
              <w:rPr>
                <w:rFonts w:ascii="宋体" w:hAnsi="宋体" w:cs="宋体"/>
                <w:color w:val="ff0000"/>
                <w:szCs w:val="21"/>
                <w:highlight w:val="none"/>
              </w:rPr>
            </w:r>
            <w:r/>
          </w:p>
        </w:tc>
        <w:tc>
          <w:tcPr>
            <w:tcW w:w="852" w:type="dxa"/>
            <w:vAlign w:val="center"/>
            <w:textDirection w:val="lrTb"/>
            <w:noWrap w:val="false"/>
          </w:tcPr>
          <w:p>
            <w:pPr>
              <w:pStyle w:val="869"/>
              <w:jc w:val="center"/>
              <w:spacing w:before="68" w:line="264" w:lineRule="auto"/>
              <w:rPr>
                <w:rFonts w:ascii="宋体" w:hAnsi="宋体" w:cs="宋体"/>
                <w:szCs w:val="21"/>
                <w:highlight w:val="none"/>
              </w:rPr>
            </w:pPr>
            <w:r>
              <w:rPr>
                <w:rFonts w:ascii="宋体" w:hAnsi="宋体" w:cs="宋体"/>
                <w:spacing w:val="-6"/>
                <w:szCs w:val="21"/>
                <w:highlight w:val="none"/>
              </w:rPr>
              <w:t xml:space="preserve">主</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ascii="宋体" w:hAnsi="宋体" w:cs="宋体"/>
                <w:szCs w:val="21"/>
                <w:highlight w:val="none"/>
              </w:rPr>
            </w:r>
            <w:r/>
          </w:p>
        </w:tc>
      </w:tr>
      <w:tr>
        <w:trPr>
          <w:trHeight w:val="349"/>
        </w:trPr>
        <w:tc>
          <w:tcPr>
            <w:tcW w:w="519" w:type="dxa"/>
            <w:vAlign w:val="center"/>
            <w:textDirection w:val="lrTb"/>
            <w:noWrap w:val="false"/>
          </w:tcPr>
          <w:p>
            <w:pPr>
              <w:pStyle w:val="869"/>
              <w:jc w:val="center"/>
              <w:spacing w:before="68" w:line="264" w:lineRule="auto"/>
              <w:rPr>
                <w:rFonts w:ascii="宋体" w:hAnsi="宋体" w:eastAsia="宋体" w:cs="宋体"/>
                <w:spacing w:val="-2"/>
                <w:szCs w:val="21"/>
                <w:highlight w:val="none"/>
                <w:lang w:val="en-US" w:eastAsia="zh-CN"/>
              </w:rPr>
            </w:pPr>
            <w:r>
              <w:rPr>
                <w:rFonts w:hint="eastAsia" w:ascii="宋体" w:hAnsi="宋体" w:cs="宋体"/>
                <w:spacing w:val="-2"/>
                <w:szCs w:val="21"/>
                <w:highlight w:val="none"/>
              </w:rPr>
              <w:t xml:space="preserve">2.</w:t>
            </w:r>
            <w:r>
              <w:rPr>
                <w:rFonts w:hint="eastAsia" w:ascii="宋体" w:hAnsi="宋体" w:cs="宋体"/>
                <w:spacing w:val="-2"/>
                <w:szCs w:val="21"/>
                <w:highlight w:val="none"/>
                <w:lang w:val="en-US" w:eastAsia="zh-CN"/>
              </w:rPr>
              <w:t xml:space="preserve">11</w:t>
            </w:r>
            <w:r>
              <w:rPr>
                <w:rFonts w:ascii="宋体" w:hAnsi="宋体" w:eastAsia="宋体" w:cs="宋体"/>
                <w:spacing w:val="-2"/>
                <w:szCs w:val="21"/>
                <w:highlight w:val="none"/>
                <w:lang w:val="en-US" w:eastAsia="zh-CN"/>
              </w:rPr>
            </w:r>
            <w:r/>
          </w:p>
        </w:tc>
        <w:tc>
          <w:tcPr>
            <w:tcW w:w="1179" w:type="dxa"/>
            <w:vAlign w:val="center"/>
            <w:textDirection w:val="lrTb"/>
            <w:noWrap w:val="false"/>
          </w:tcPr>
          <w:p>
            <w:pPr>
              <w:pStyle w:val="869"/>
              <w:jc w:val="left"/>
              <w:spacing w:before="69" w:line="264" w:lineRule="auto"/>
              <w:rPr>
                <w:rFonts w:hint="eastAsia" w:ascii="宋体" w:hAnsi="宋体" w:cs="宋体"/>
                <w:spacing w:val="-4"/>
                <w:szCs w:val="21"/>
                <w:highlight w:val="none"/>
              </w:rPr>
            </w:pPr>
            <w:r>
              <w:rPr>
                <w:rFonts w:hint="eastAsia" w:ascii="宋体" w:hAnsi="宋体" w:cs="宋体"/>
                <w:spacing w:val="-4"/>
                <w:szCs w:val="21"/>
                <w:highlight w:val="none"/>
              </w:rPr>
              <w:t xml:space="preserve">售后服务方案</w:t>
            </w:r>
            <w:r>
              <w:rPr>
                <w:rFonts w:hint="eastAsia" w:ascii="宋体" w:hAnsi="宋体" w:cs="宋体"/>
                <w:spacing w:val="-4"/>
                <w:szCs w:val="21"/>
                <w:highlight w:val="none"/>
              </w:rPr>
            </w:r>
            <w:r/>
          </w:p>
        </w:tc>
        <w:tc>
          <w:tcPr>
            <w:tcW w:w="6425" w:type="dxa"/>
            <w:vAlign w:val="center"/>
            <w:textDirection w:val="lrTb"/>
            <w:noWrap w:val="false"/>
          </w:tcPr>
          <w:p>
            <w:pPr>
              <w:pStyle w:val="869"/>
              <w:spacing w:line="264" w:lineRule="auto"/>
              <w:rPr>
                <w:rFonts w:hint="eastAsia" w:ascii="宋体" w:hAnsi="宋体" w:cs="宋体"/>
                <w:spacing w:val="1"/>
                <w:highlight w:val="none"/>
              </w:rPr>
            </w:pPr>
            <w:r>
              <w:rPr>
                <w:rFonts w:hint="eastAsia" w:ascii="宋体" w:hAnsi="宋体" w:cs="宋体"/>
                <w:spacing w:val="1"/>
                <w:highlight w:val="none"/>
              </w:rPr>
              <w:t xml:space="preserve">评委根据供应商提供的</w:t>
            </w:r>
            <w:r>
              <w:rPr>
                <w:rFonts w:hint="eastAsia" w:ascii="宋体" w:hAnsi="宋体" w:cs="宋体"/>
                <w:spacing w:val="1"/>
                <w:highlight w:val="none"/>
                <w:lang w:val="en-US" w:eastAsia="zh-CN"/>
              </w:rPr>
              <w:t xml:space="preserve">售后服务</w:t>
            </w:r>
            <w:r>
              <w:rPr>
                <w:rFonts w:hint="eastAsia" w:ascii="宋体" w:hAnsi="宋体" w:cs="宋体"/>
                <w:spacing w:val="1"/>
                <w:highlight w:val="none"/>
              </w:rPr>
              <w:t xml:space="preserve">方案综合评分，包括:1.</w:t>
            </w:r>
            <w:r>
              <w:rPr>
                <w:rFonts w:hint="eastAsia" w:ascii="宋体" w:hAnsi="宋体" w:cs="宋体"/>
                <w:spacing w:val="1"/>
                <w:highlight w:val="none"/>
                <w:lang w:val="en-US" w:eastAsia="zh-CN"/>
              </w:rPr>
              <w:t xml:space="preserve">售后服务响应承诺；</w:t>
            </w:r>
            <w:r>
              <w:rPr>
                <w:rFonts w:hint="eastAsia" w:ascii="宋体" w:hAnsi="宋体" w:cs="宋体"/>
                <w:spacing w:val="1"/>
                <w:highlight w:val="none"/>
              </w:rPr>
              <w:t xml:space="preserve">2.</w:t>
            </w:r>
            <w:r>
              <w:rPr>
                <w:rFonts w:hint="eastAsia" w:ascii="宋体" w:hAnsi="宋体" w:cs="宋体"/>
                <w:spacing w:val="1"/>
                <w:highlight w:val="none"/>
                <w:lang w:val="en-US" w:eastAsia="zh-CN"/>
              </w:rPr>
              <w:t xml:space="preserve">服务目标；</w:t>
            </w:r>
            <w:r>
              <w:rPr>
                <w:rFonts w:hint="eastAsia" w:ascii="宋体" w:hAnsi="宋体" w:cs="宋体"/>
                <w:spacing w:val="1"/>
                <w:highlight w:val="none"/>
              </w:rPr>
              <w:t xml:space="preserve">3.</w:t>
            </w:r>
            <w:r>
              <w:rPr>
                <w:rFonts w:hint="eastAsia" w:ascii="宋体" w:hAnsi="宋体" w:cs="宋体"/>
                <w:spacing w:val="1"/>
                <w:highlight w:val="none"/>
                <w:lang w:val="en-US" w:eastAsia="zh-CN"/>
              </w:rPr>
              <w:t xml:space="preserve">售后服务体系；</w:t>
            </w:r>
            <w:r>
              <w:rPr>
                <w:rFonts w:hint="eastAsia" w:ascii="宋体" w:hAnsi="宋体" w:cs="宋体"/>
                <w:spacing w:val="1"/>
                <w:highlight w:val="none"/>
              </w:rPr>
              <w:t xml:space="preserve">4.</w:t>
            </w:r>
            <w:r>
              <w:rPr>
                <w:rFonts w:hint="eastAsia" w:ascii="宋体" w:hAnsi="宋体" w:cs="宋体"/>
                <w:spacing w:val="1"/>
                <w:highlight w:val="none"/>
                <w:lang w:val="en-US" w:eastAsia="zh-CN"/>
              </w:rPr>
              <w:t xml:space="preserve">售后服务内容；5.售后服务团队和资源配置</w:t>
            </w:r>
            <w:r>
              <w:rPr>
                <w:rFonts w:hint="eastAsia" w:ascii="宋体" w:hAnsi="宋体" w:cs="宋体"/>
                <w:spacing w:val="1"/>
                <w:highlight w:val="none"/>
              </w:rPr>
              <w:t xml:space="preserve">。</w:t>
            </w:r>
            <w:r>
              <w:rPr>
                <w:rFonts w:hint="eastAsia" w:ascii="宋体" w:hAnsi="宋体" w:cs="宋体"/>
                <w:spacing w:val="1"/>
                <w:highlight w:val="none"/>
                <w:lang w:val="en-US" w:eastAsia="zh-CN"/>
              </w:rPr>
              <w:t xml:space="preserve">供应商需根据</w:t>
            </w:r>
            <w:r>
              <w:rPr>
                <w:rFonts w:hint="eastAsia" w:ascii="宋体" w:hAnsi="宋体" w:cs="宋体"/>
                <w:spacing w:val="1"/>
                <w:highlight w:val="none"/>
              </w:rPr>
              <w:t xml:space="preserve">以上每项内容逐条阐述。</w:t>
            </w:r>
            <w:r>
              <w:rPr>
                <w:rFonts w:hint="eastAsia" w:ascii="宋体" w:hAnsi="宋体" w:cs="宋体"/>
                <w:spacing w:val="1"/>
                <w:highlight w:val="none"/>
              </w:rPr>
            </w:r>
            <w:r/>
          </w:p>
          <w:p>
            <w:pPr>
              <w:pStyle w:val="869"/>
              <w:numPr>
                <w:ilvl w:val="0"/>
                <w:numId w:val="0"/>
              </w:numPr>
              <w:spacing w:line="264" w:lineRule="auto"/>
              <w:rPr>
                <w:rFonts w:hint="eastAsia" w:ascii="宋体" w:hAnsi="宋体" w:eastAsia="宋体" w:cs="宋体"/>
                <w:spacing w:val="1"/>
                <w:highlight w:val="none"/>
                <w:lang w:eastAsia="zh-CN"/>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1</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以上每项内容完整深刻、贴合采购实际需求</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方案可落地性强，得</w:t>
            </w:r>
            <w:r>
              <w:rPr>
                <w:rFonts w:hint="eastAsia" w:ascii="宋体" w:hAnsi="宋体" w:cs="宋体"/>
                <w:spacing w:val="1"/>
                <w:highlight w:val="none"/>
                <w:lang w:val="en-US" w:eastAsia="zh-CN"/>
              </w:rPr>
              <w:t xml:space="preserve">1</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eastAsia="宋体" w:cs="宋体"/>
                <w:spacing w:val="1"/>
                <w:highlight w:val="none"/>
                <w:lang w:eastAsia="zh-CN"/>
              </w:rPr>
            </w:r>
            <w:r/>
          </w:p>
          <w:p>
            <w:pPr>
              <w:pStyle w:val="869"/>
              <w:numPr>
                <w:ilvl w:val="0"/>
                <w:numId w:val="0"/>
              </w:numPr>
              <w:spacing w:line="264" w:lineRule="auto"/>
              <w:rPr>
                <w:rFonts w:hint="eastAsia" w:ascii="宋体" w:hAnsi="宋体" w:cs="宋体"/>
                <w:spacing w:val="1"/>
                <w:highlight w:val="none"/>
              </w:rPr>
            </w:pPr>
            <w:r>
              <w:rPr>
                <w:rFonts w:hint="eastAsia" w:ascii="宋体" w:hAnsi="宋体" w:cs="宋体"/>
                <w:spacing w:val="1"/>
                <w:highlight w:val="none"/>
                <w:lang w:eastAsia="zh-CN"/>
              </w:rPr>
              <w:t xml:space="preserve">（</w:t>
            </w:r>
            <w:r>
              <w:rPr>
                <w:rFonts w:hint="eastAsia" w:ascii="宋体" w:hAnsi="宋体" w:cs="宋体"/>
                <w:spacing w:val="1"/>
                <w:highlight w:val="none"/>
                <w:lang w:val="en-US" w:eastAsia="zh-CN"/>
              </w:rPr>
              <w:t xml:space="preserve">2</w:t>
            </w:r>
            <w:r>
              <w:rPr>
                <w:rFonts w:hint="eastAsia" w:ascii="宋体" w:hAnsi="宋体" w:cs="宋体"/>
                <w:spacing w:val="1"/>
                <w:highlight w:val="none"/>
                <w:lang w:eastAsia="zh-CN"/>
              </w:rPr>
              <w:t xml:space="preserve">）</w:t>
            </w:r>
            <w:r>
              <w:rPr>
                <w:rFonts w:hint="eastAsia" w:ascii="宋体" w:hAnsi="宋体" w:cs="宋体"/>
                <w:spacing w:val="1"/>
                <w:highlight w:val="none"/>
              </w:rPr>
              <w:t xml:space="preserve">以上每项内容基本覆盖采购需求，方案逻辑通顺、具备基本可行性，没有原则性偏差，得</w:t>
            </w:r>
            <w:r>
              <w:rPr>
                <w:rFonts w:hint="eastAsia" w:ascii="宋体" w:hAnsi="宋体" w:cs="宋体"/>
                <w:spacing w:val="1"/>
                <w:highlight w:val="none"/>
                <w:lang w:val="en-US" w:eastAsia="zh-CN"/>
              </w:rPr>
              <w:t xml:space="preserve">0.5</w:t>
            </w:r>
            <w:r>
              <w:rPr>
                <w:rFonts w:hint="eastAsia" w:ascii="宋体" w:hAnsi="宋体" w:cs="宋体"/>
                <w:spacing w:val="1"/>
                <w:highlight w:val="none"/>
              </w:rPr>
              <w:t xml:space="preserve">分</w:t>
            </w:r>
            <w:r>
              <w:rPr>
                <w:rFonts w:hint="eastAsia" w:ascii="宋体" w:hAnsi="宋体" w:cs="宋体"/>
                <w:spacing w:val="1"/>
                <w:highlight w:val="none"/>
                <w:lang w:eastAsia="zh-CN"/>
              </w:rPr>
              <w:t xml:space="preserve">；</w:t>
            </w:r>
            <w:r>
              <w:rPr>
                <w:rFonts w:hint="eastAsia" w:ascii="宋体" w:hAnsi="宋体" w:cs="宋体"/>
                <w:spacing w:val="1"/>
                <w:highlight w:val="none"/>
              </w:rPr>
            </w:r>
            <w:r/>
          </w:p>
          <w:p>
            <w:pPr>
              <w:pStyle w:val="869"/>
              <w:spacing w:line="264" w:lineRule="auto"/>
              <w:rPr>
                <w:rFonts w:hint="eastAsia" w:ascii="宋体" w:hAnsi="宋体" w:cs="宋体"/>
                <w:spacing w:val="1"/>
                <w:highlight w:val="none"/>
              </w:rPr>
            </w:pPr>
            <w:r>
              <w:rPr>
                <w:rFonts w:hint="eastAsia" w:ascii="宋体" w:hAnsi="宋体" w:cs="宋体"/>
                <w:spacing w:val="1"/>
                <w:highlight w:val="none"/>
                <w:lang w:val="en-US" w:eastAsia="zh-CN"/>
              </w:rPr>
              <w:t xml:space="preserve">（3）以上每项内容未响应或不符合采购需求，不得分。</w:t>
            </w:r>
            <w:r>
              <w:rPr>
                <w:rFonts w:hint="eastAsia" w:ascii="宋体" w:hAnsi="宋体" w:cs="宋体"/>
                <w:spacing w:val="1"/>
                <w:highlight w:val="none"/>
              </w:rPr>
            </w:r>
            <w:r/>
          </w:p>
        </w:tc>
        <w:tc>
          <w:tcPr>
            <w:tcW w:w="637" w:type="dxa"/>
            <w:vAlign w:val="center"/>
            <w:textDirection w:val="lrTb"/>
            <w:noWrap w:val="false"/>
          </w:tcPr>
          <w:p>
            <w:pPr>
              <w:pStyle w:val="869"/>
              <w:jc w:val="center"/>
              <w:spacing w:before="68" w:line="264" w:lineRule="auto"/>
              <w:rPr>
                <w:rFonts w:hint="eastAsia" w:ascii="宋体" w:hAnsi="宋体" w:eastAsia="宋体" w:cs="宋体"/>
                <w:color w:val="ff0000"/>
                <w:szCs w:val="21"/>
                <w:highlight w:val="none"/>
                <w:lang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ff0000"/>
                <w:szCs w:val="21"/>
                <w:highlight w:val="none"/>
                <w:lang w:eastAsia="zh-CN"/>
              </w:rPr>
            </w:r>
            <w:r/>
          </w:p>
        </w:tc>
        <w:tc>
          <w:tcPr>
            <w:tcW w:w="852" w:type="dxa"/>
            <w:vAlign w:val="center"/>
            <w:textDirection w:val="lrTb"/>
            <w:noWrap w:val="false"/>
          </w:tcPr>
          <w:p>
            <w:pPr>
              <w:pStyle w:val="869"/>
              <w:jc w:val="center"/>
              <w:spacing w:before="68" w:line="264" w:lineRule="auto"/>
              <w:rPr>
                <w:rFonts w:ascii="宋体" w:hAnsi="宋体" w:cs="宋体"/>
                <w:spacing w:val="-6"/>
                <w:szCs w:val="21"/>
                <w:highlight w:val="none"/>
              </w:rPr>
            </w:pPr>
            <w:r>
              <w:rPr>
                <w:rFonts w:hint="eastAsia" w:ascii="宋体" w:hAnsi="宋体" w:cs="宋体"/>
                <w:spacing w:val="-6"/>
                <w:szCs w:val="21"/>
                <w:highlight w:val="none"/>
              </w:rPr>
              <w:t xml:space="preserve">主观分</w:t>
            </w:r>
            <w:r>
              <w:rPr>
                <w:rFonts w:ascii="宋体" w:hAnsi="宋体" w:cs="宋体"/>
                <w:spacing w:val="-6"/>
                <w:szCs w:val="21"/>
                <w:highlight w:val="none"/>
              </w:rPr>
            </w:r>
            <w:r/>
          </w:p>
        </w:tc>
      </w:tr>
      <w:tr>
        <w:trPr>
          <w:trHeight w:val="455"/>
        </w:trPr>
        <w:tc>
          <w:tcPr>
            <w:gridSpan w:val="5"/>
            <w:tcW w:w="9612" w:type="dxa"/>
            <w:vAlign w:val="center"/>
            <w:textDirection w:val="lrTb"/>
            <w:noWrap w:val="false"/>
          </w:tcPr>
          <w:p>
            <w:pPr>
              <w:pStyle w:val="869"/>
              <w:spacing w:line="264" w:lineRule="auto"/>
              <w:rPr>
                <w:rFonts w:ascii="宋体" w:hAnsi="宋体" w:cs="宋体"/>
                <w:szCs w:val="21"/>
                <w:highlight w:val="none"/>
              </w:rPr>
            </w:pPr>
            <w:r>
              <w:rPr>
                <w:rFonts w:hint="eastAsia" w:ascii="宋体" w:hAnsi="宋体" w:cs="宋体"/>
                <w:b/>
                <w:bCs/>
                <w:spacing w:val="-3"/>
                <w:szCs w:val="21"/>
                <w:highlight w:val="none"/>
              </w:rPr>
              <w:t xml:space="preserve">3.业绩</w:t>
            </w:r>
            <w:r>
              <w:rPr>
                <w:rFonts w:ascii="宋体" w:hAnsi="宋体" w:cs="宋体"/>
                <w:szCs w:val="21"/>
                <w:highlight w:val="none"/>
              </w:rPr>
            </w:r>
            <w:r/>
          </w:p>
        </w:tc>
      </w:tr>
      <w:tr>
        <w:trPr>
          <w:trHeight w:val="1015"/>
        </w:trPr>
        <w:tc>
          <w:tcPr>
            <w:tcW w:w="519" w:type="dxa"/>
            <w:vAlign w:val="center"/>
            <w:textDirection w:val="lrTb"/>
            <w:noWrap w:val="false"/>
          </w:tcPr>
          <w:p>
            <w:pPr>
              <w:pStyle w:val="869"/>
              <w:jc w:val="center"/>
              <w:spacing w:before="68" w:line="264" w:lineRule="auto"/>
              <w:rPr>
                <w:rFonts w:ascii="宋体" w:hAnsi="宋体" w:cs="宋体"/>
                <w:spacing w:val="-2"/>
                <w:szCs w:val="21"/>
                <w:highlight w:val="none"/>
              </w:rPr>
            </w:pPr>
            <w:r>
              <w:rPr>
                <w:rFonts w:ascii="宋体" w:hAnsi="宋体" w:cs="宋体"/>
                <w:spacing w:val="-2"/>
                <w:szCs w:val="21"/>
                <w:highlight w:val="none"/>
              </w:rPr>
              <w:t xml:space="preserve">3.1</w:t>
            </w:r>
            <w:r>
              <w:rPr>
                <w:rFonts w:ascii="宋体" w:hAnsi="宋体" w:cs="宋体"/>
                <w:spacing w:val="-2"/>
                <w:szCs w:val="21"/>
                <w:highlight w:val="none"/>
              </w:rPr>
            </w:r>
            <w:r/>
          </w:p>
        </w:tc>
        <w:tc>
          <w:tcPr>
            <w:tcW w:w="1179" w:type="dxa"/>
            <w:vAlign w:val="center"/>
            <w:textDirection w:val="lrTb"/>
            <w:noWrap w:val="false"/>
          </w:tcPr>
          <w:p>
            <w:pPr>
              <w:pStyle w:val="869"/>
              <w:spacing w:before="69" w:line="264" w:lineRule="auto"/>
              <w:rPr>
                <w:rFonts w:ascii="宋体" w:hAnsi="宋体" w:cs="宋体"/>
                <w:spacing w:val="-2"/>
                <w:szCs w:val="21"/>
                <w:highlight w:val="none"/>
              </w:rPr>
            </w:pPr>
            <w:r>
              <w:rPr>
                <w:rFonts w:hint="eastAsia" w:ascii="宋体" w:hAnsi="宋体" w:cs="宋体"/>
                <w:spacing w:val="-1"/>
                <w:szCs w:val="21"/>
                <w:highlight w:val="none"/>
              </w:rPr>
              <w:t xml:space="preserve">供应商</w:t>
            </w:r>
            <w:r>
              <w:rPr>
                <w:rFonts w:ascii="宋体" w:hAnsi="宋体" w:cs="宋体"/>
                <w:spacing w:val="-1"/>
                <w:szCs w:val="21"/>
                <w:highlight w:val="none"/>
              </w:rPr>
              <w:t xml:space="preserve">业绩</w:t>
            </w:r>
            <w:r>
              <w:rPr>
                <w:rFonts w:ascii="宋体" w:hAnsi="宋体" w:cs="宋体"/>
                <w:spacing w:val="-2"/>
                <w:szCs w:val="21"/>
                <w:highlight w:val="none"/>
              </w:rPr>
            </w:r>
            <w:r/>
          </w:p>
        </w:tc>
        <w:tc>
          <w:tcPr>
            <w:tcW w:w="6425" w:type="dxa"/>
            <w:vAlign w:val="center"/>
            <w:textDirection w:val="lrTb"/>
            <w:noWrap w:val="false"/>
          </w:tcPr>
          <w:p>
            <w:pPr>
              <w:pStyle w:val="869"/>
              <w:spacing w:line="264" w:lineRule="auto"/>
              <w:rPr>
                <w:rFonts w:hint="eastAsia" w:ascii="宋体" w:hAnsi="宋体" w:eastAsia="宋体" w:cs="宋体"/>
                <w:highlight w:val="none"/>
                <w:lang w:val="en-US" w:eastAsia="zh-CN"/>
              </w:rPr>
            </w:pPr>
            <w:r>
              <w:rPr>
                <w:rFonts w:hint="eastAsia" w:ascii="宋体" w:hAnsi="宋体" w:cs="宋体"/>
                <w:highlight w:val="none"/>
              </w:rPr>
              <w:t xml:space="preserve">供应商提供2021年3月1日以来完成类似项目的案例，每提供1个得</w:t>
            </w:r>
            <w:r>
              <w:rPr>
                <w:rFonts w:hint="eastAsia" w:ascii="宋体" w:hAnsi="宋体" w:cs="宋体"/>
                <w:highlight w:val="none"/>
                <w:lang w:val="en-US" w:eastAsia="zh-CN"/>
              </w:rPr>
              <w:t xml:space="preserve">3</w:t>
            </w:r>
            <w:r>
              <w:rPr>
                <w:rFonts w:hint="eastAsia" w:ascii="宋体" w:hAnsi="宋体" w:cs="宋体"/>
                <w:highlight w:val="none"/>
              </w:rPr>
              <w:t xml:space="preserve">分，最多</w:t>
            </w:r>
            <w:r>
              <w:rPr>
                <w:rFonts w:hint="eastAsia" w:ascii="宋体" w:hAnsi="宋体" w:cs="宋体"/>
                <w:highlight w:val="none"/>
                <w:lang w:val="en-US" w:eastAsia="zh-CN"/>
              </w:rPr>
              <w:t xml:space="preserve">9</w:t>
            </w:r>
            <w:r>
              <w:rPr>
                <w:rFonts w:hint="eastAsia" w:ascii="宋体" w:hAnsi="宋体" w:cs="宋体"/>
                <w:highlight w:val="none"/>
              </w:rPr>
              <w:t xml:space="preserve">分</w:t>
            </w:r>
            <w:r>
              <w:rPr>
                <w:rFonts w:hint="eastAsia" w:ascii="宋体" w:hAnsi="宋体" w:cs="宋体"/>
                <w:highlight w:val="none"/>
                <w:lang w:val="en-US" w:eastAsia="zh-CN"/>
              </w:rPr>
              <w:t xml:space="preserve">。</w:t>
            </w:r>
            <w:r>
              <w:rPr>
                <w:rFonts w:hint="eastAsia" w:ascii="宋体" w:hAnsi="宋体" w:eastAsia="宋体" w:cs="宋体"/>
                <w:highlight w:val="none"/>
                <w:lang w:val="en-US" w:eastAsia="zh-CN"/>
              </w:rPr>
            </w:r>
            <w:r/>
          </w:p>
          <w:p>
            <w:pPr>
              <w:pStyle w:val="869"/>
              <w:spacing w:line="264" w:lineRule="auto"/>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时间以合同签订时间为准</w:t>
            </w:r>
            <w:r>
              <w:rPr>
                <w:rFonts w:hint="eastAsia" w:ascii="宋体" w:hAnsi="宋体" w:cs="宋体"/>
                <w:szCs w:val="21"/>
                <w:highlight w:val="none"/>
              </w:rPr>
              <w:t xml:space="preserve">，</w:t>
            </w:r>
            <w:r>
              <w:rPr>
                <w:rFonts w:ascii="宋体" w:hAnsi="宋体" w:cs="宋体"/>
                <w:szCs w:val="21"/>
                <w:highlight w:val="none"/>
              </w:rPr>
              <w:t xml:space="preserve">提供有效合同</w:t>
            </w:r>
            <w:r>
              <w:rPr>
                <w:rFonts w:hint="eastAsia" w:ascii="宋体" w:hAnsi="宋体" w:cs="宋体"/>
                <w:szCs w:val="21"/>
                <w:highlight w:val="none"/>
              </w:rPr>
              <w:t xml:space="preserve">，</w:t>
            </w:r>
            <w:r>
              <w:rPr>
                <w:rFonts w:ascii="宋体" w:hAnsi="宋体" w:cs="宋体"/>
                <w:szCs w:val="21"/>
                <w:highlight w:val="none"/>
              </w:rPr>
              <w:t xml:space="preserve">合同</w:t>
            </w:r>
            <w:r>
              <w:rPr>
                <w:rFonts w:hint="eastAsia" w:ascii="宋体" w:hAnsi="宋体" w:cs="宋体"/>
                <w:szCs w:val="21"/>
                <w:highlight w:val="none"/>
              </w:rPr>
              <w:t xml:space="preserve">页</w:t>
            </w:r>
            <w:r>
              <w:rPr>
                <w:rFonts w:ascii="宋体" w:hAnsi="宋体" w:cs="宋体"/>
                <w:szCs w:val="21"/>
                <w:highlight w:val="none"/>
              </w:rPr>
              <w:t xml:space="preserve">须清晰可见相应内容</w:t>
            </w:r>
            <w:r>
              <w:rPr>
                <w:rFonts w:hint="eastAsia" w:ascii="宋体" w:hAnsi="宋体" w:cs="宋体"/>
                <w:szCs w:val="21"/>
                <w:highlight w:val="none"/>
              </w:rPr>
              <w:t xml:space="preserve">）</w:t>
            </w:r>
            <w:r>
              <w:rPr>
                <w:rFonts w:ascii="宋体" w:hAnsi="宋体" w:cs="宋体"/>
                <w:szCs w:val="21"/>
                <w:highlight w:val="none"/>
              </w:rPr>
            </w:r>
            <w:r/>
          </w:p>
        </w:tc>
        <w:tc>
          <w:tcPr>
            <w:tcW w:w="637" w:type="dxa"/>
            <w:vAlign w:val="center"/>
            <w:textDirection w:val="lrTb"/>
            <w:noWrap w:val="false"/>
          </w:tcPr>
          <w:p>
            <w:pPr>
              <w:pStyle w:val="869"/>
              <w:jc w:val="center"/>
              <w:spacing w:line="264" w:lineRule="auto"/>
              <w:rPr>
                <w:rFonts w:hint="eastAsia" w:ascii="宋体" w:hAnsi="宋体" w:eastAsia="宋体" w:cs="宋体"/>
                <w:color w:val="ff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ff0000"/>
                <w:szCs w:val="21"/>
                <w:highlight w:val="none"/>
                <w:lang w:eastAsia="zh-CN"/>
              </w:rPr>
            </w:r>
            <w:r/>
          </w:p>
        </w:tc>
        <w:tc>
          <w:tcPr>
            <w:tcW w:w="852" w:type="dxa"/>
            <w:vAlign w:val="center"/>
            <w:textDirection w:val="lrTb"/>
            <w:noWrap w:val="false"/>
          </w:tcPr>
          <w:p>
            <w:pPr>
              <w:pStyle w:val="869"/>
              <w:jc w:val="center"/>
              <w:spacing w:before="68" w:line="264" w:lineRule="auto"/>
              <w:rPr>
                <w:rFonts w:hint="eastAsia" w:ascii="宋体" w:hAnsi="宋体" w:cs="宋体"/>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hint="eastAsia" w:ascii="宋体" w:hAnsi="宋体" w:cs="宋体"/>
                <w:szCs w:val="21"/>
                <w:highlight w:val="none"/>
              </w:rPr>
            </w:r>
            <w:r/>
          </w:p>
        </w:tc>
      </w:tr>
      <w:tr>
        <w:trPr>
          <w:trHeight w:val="269"/>
        </w:trPr>
        <w:tc>
          <w:tcPr>
            <w:gridSpan w:val="5"/>
            <w:tcW w:w="9612" w:type="dxa"/>
            <w:vAlign w:val="top"/>
            <w:textDirection w:val="lrTb"/>
            <w:noWrap w:val="false"/>
          </w:tcPr>
          <w:p>
            <w:pPr>
              <w:pStyle w:val="869"/>
              <w:spacing w:before="123" w:line="264" w:lineRule="auto"/>
              <w:rPr>
                <w:rFonts w:ascii="宋体" w:hAnsi="宋体" w:cs="宋体"/>
                <w:szCs w:val="21"/>
                <w:highlight w:val="none"/>
              </w:rPr>
            </w:pPr>
            <w:r>
              <w:rPr>
                <w:rFonts w:hint="eastAsia" w:ascii="宋体" w:hAnsi="宋体" w:cs="宋体"/>
                <w:b/>
                <w:bCs/>
                <w:spacing w:val="-3"/>
                <w:szCs w:val="21"/>
                <w:highlight w:val="none"/>
              </w:rPr>
              <w:t xml:space="preserve">4.履约能力</w:t>
            </w:r>
            <w:r>
              <w:rPr>
                <w:rFonts w:ascii="宋体" w:hAnsi="宋体" w:cs="宋体"/>
                <w:szCs w:val="21"/>
                <w:highlight w:val="none"/>
              </w:rPr>
            </w:r>
            <w:r/>
          </w:p>
        </w:tc>
      </w:tr>
      <w:tr>
        <w:trPr>
          <w:trHeight w:val="792"/>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4.1</w:t>
            </w:r>
            <w:r>
              <w:rPr>
                <w:rFonts w:ascii="宋体" w:hAnsi="宋体" w:cs="宋体"/>
                <w:color w:val="000000"/>
                <w:spacing w:val="-2"/>
                <w:szCs w:val="21"/>
                <w:highlight w:val="none"/>
              </w:rPr>
            </w:r>
            <w:r/>
          </w:p>
        </w:tc>
        <w:tc>
          <w:tcPr>
            <w:tcW w:w="1179" w:type="dxa"/>
            <w:vAlign w:val="center"/>
            <w:textDirection w:val="lrTb"/>
            <w:noWrap w:val="false"/>
          </w:tcPr>
          <w:p>
            <w:pPr>
              <w:pStyle w:val="869"/>
              <w:spacing w:line="264" w:lineRule="auto"/>
              <w:rPr>
                <w:rFonts w:hint="eastAsia" w:ascii="宋体" w:hAnsi="宋体" w:eastAsia="宋体" w:cs="宋体"/>
                <w:spacing w:val="12"/>
                <w:highlight w:val="none"/>
              </w:rPr>
            </w:pPr>
            <w:r>
              <w:rPr>
                <w:rFonts w:hint="eastAsia" w:ascii="宋体" w:hAnsi="宋体" w:eastAsia="宋体" w:cs="宋体"/>
                <w:spacing w:val="12"/>
                <w:highlight w:val="none"/>
              </w:rPr>
              <w:t xml:space="preserve">供应商技术能力</w:t>
            </w:r>
            <w:r>
              <w:rPr>
                <w:rFonts w:hint="eastAsia" w:ascii="宋体" w:hAnsi="宋体" w:eastAsia="宋体" w:cs="宋体"/>
                <w:spacing w:val="12"/>
                <w:highlight w:val="none"/>
              </w:rPr>
            </w:r>
            <w:r/>
          </w:p>
        </w:tc>
        <w:tc>
          <w:tcPr>
            <w:tcW w:w="6425" w:type="dxa"/>
            <w:vAlign w:val="center"/>
            <w:textDirection w:val="lrTb"/>
            <w:noWrap w:val="false"/>
          </w:tcPr>
          <w:p>
            <w:pPr>
              <w:pStyle w:val="869"/>
              <w:spacing w:line="264" w:lineRule="auto"/>
              <w:rPr>
                <w:rFonts w:hint="eastAsia" w:ascii="宋体" w:hAnsi="宋体" w:eastAsia="宋体" w:cs="宋体"/>
                <w:spacing w:val="12"/>
                <w:highlight w:val="none"/>
                <w:lang w:val="en-US" w:eastAsia="zh-CN"/>
              </w:rPr>
            </w:pPr>
            <w:r>
              <w:rPr>
                <w:rFonts w:hint="eastAsia" w:ascii="宋体" w:hAnsi="宋体" w:eastAsia="宋体" w:cs="宋体"/>
                <w:spacing w:val="12"/>
                <w:highlight w:val="none"/>
                <w:lang w:val="en-US" w:eastAsia="zh-CN"/>
              </w:rPr>
              <w:t xml:space="preserve">1.</w:t>
            </w:r>
            <w:r>
              <w:rPr>
                <w:rFonts w:hint="eastAsia" w:ascii="宋体" w:hAnsi="宋体" w:eastAsia="宋体" w:cs="宋体"/>
                <w:spacing w:val="12"/>
                <w:highlight w:val="none"/>
              </w:rPr>
              <w:t xml:space="preserve">供应商具有ITSS信息技术服务标准符合性证书，得2分</w:t>
            </w:r>
            <w:r>
              <w:rPr>
                <w:rFonts w:hint="eastAsia" w:ascii="宋体" w:hAnsi="宋体" w:eastAsia="宋体" w:cs="宋体"/>
                <w:spacing w:val="12"/>
                <w:highlight w:val="none"/>
                <w:lang w:eastAsia="zh-CN"/>
              </w:rPr>
              <w:t xml:space="preserve">。</w:t>
            </w:r>
            <w:r>
              <w:rPr>
                <w:rFonts w:hint="eastAsia" w:ascii="宋体" w:hAnsi="宋体" w:eastAsia="宋体" w:cs="宋体"/>
                <w:spacing w:val="12"/>
                <w:highlight w:val="none"/>
                <w:lang w:val="en-US" w:eastAsia="zh-CN"/>
              </w:rPr>
            </w:r>
            <w:r/>
          </w:p>
          <w:p>
            <w:pPr>
              <w:pStyle w:val="869"/>
              <w:spacing w:line="264" w:lineRule="auto"/>
              <w:rPr>
                <w:rFonts w:hint="eastAsia" w:ascii="宋体" w:hAnsi="宋体" w:eastAsia="宋体" w:cs="宋体"/>
                <w:spacing w:val="12"/>
                <w:highlight w:val="none"/>
              </w:rPr>
            </w:pPr>
            <w:r>
              <w:rPr>
                <w:rFonts w:hint="eastAsia" w:ascii="宋体" w:hAnsi="宋体" w:eastAsia="宋体" w:cs="宋体"/>
                <w:spacing w:val="12"/>
                <w:highlight w:val="none"/>
                <w:lang w:val="en-US" w:eastAsia="zh-CN"/>
              </w:rPr>
              <w:t xml:space="preserve">2.</w:t>
            </w:r>
            <w:r>
              <w:rPr>
                <w:rFonts w:hint="eastAsia" w:ascii="宋体" w:hAnsi="宋体" w:eastAsia="宋体" w:cs="宋体"/>
                <w:spacing w:val="12"/>
                <w:highlight w:val="none"/>
              </w:rPr>
              <w:t xml:space="preserve">供应商具有信息系统建设和服务能力证书得2分。</w:t>
            </w:r>
            <w:r>
              <w:rPr>
                <w:rFonts w:hint="eastAsia" w:ascii="宋体" w:hAnsi="宋体" w:eastAsia="宋体" w:cs="宋体"/>
                <w:spacing w:val="12"/>
                <w:highlight w:val="none"/>
              </w:rPr>
            </w:r>
            <w:r/>
          </w:p>
          <w:p>
            <w:pPr>
              <w:pStyle w:val="869"/>
              <w:spacing w:line="264" w:lineRule="auto"/>
              <w:rPr>
                <w:rFonts w:hint="eastAsia" w:ascii="宋体" w:hAnsi="宋体" w:eastAsia="宋体" w:cs="宋体"/>
                <w:spacing w:val="12"/>
                <w:highlight w:val="none"/>
              </w:rPr>
            </w:pPr>
            <w:r>
              <w:rPr>
                <w:rFonts w:hint="eastAsia" w:ascii="宋体" w:hAnsi="宋体" w:eastAsia="宋体" w:cs="宋体"/>
                <w:spacing w:val="12"/>
                <w:highlight w:val="none"/>
              </w:rPr>
              <w:t xml:space="preserve">（证书复印件加盖公章扫描上传至投标系统）</w:t>
            </w:r>
            <w:r>
              <w:rPr>
                <w:rFonts w:hint="eastAsia" w:ascii="宋体" w:hAnsi="宋体" w:eastAsia="宋体" w:cs="宋体"/>
                <w:spacing w:val="12"/>
                <w:highlight w:val="none"/>
              </w:rPr>
            </w:r>
            <w:r/>
          </w:p>
        </w:tc>
        <w:tc>
          <w:tcPr>
            <w:tcW w:w="637" w:type="dxa"/>
            <w:vAlign w:val="center"/>
            <w:textDirection w:val="lrTb"/>
            <w:noWrap w:val="false"/>
          </w:tcPr>
          <w:p>
            <w:pPr>
              <w:pStyle w:val="869"/>
              <w:jc w:val="center"/>
              <w:spacing w:before="68" w:line="264"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852" w:type="dxa"/>
            <w:vAlign w:val="center"/>
            <w:textDirection w:val="lrTb"/>
            <w:noWrap w:val="false"/>
          </w:tcPr>
          <w:p>
            <w:pPr>
              <w:pStyle w:val="869"/>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hint="eastAsia" w:ascii="宋体" w:hAnsi="宋体" w:cs="宋体"/>
                <w:spacing w:val="-6"/>
                <w:szCs w:val="21"/>
                <w:highlight w:val="none"/>
              </w:rPr>
            </w:r>
            <w:r/>
          </w:p>
        </w:tc>
      </w:tr>
      <w:tr>
        <w:trPr>
          <w:trHeight w:val="896"/>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4</w:t>
            </w:r>
            <w:r>
              <w:rPr>
                <w:rFonts w:ascii="宋体" w:hAnsi="宋体" w:cs="宋体"/>
                <w:color w:val="000000"/>
                <w:spacing w:val="-2"/>
                <w:szCs w:val="21"/>
                <w:highlight w:val="none"/>
              </w:rPr>
              <w:t xml:space="preserve">.2</w:t>
            </w:r>
            <w:r>
              <w:rPr>
                <w:rFonts w:ascii="宋体" w:hAnsi="宋体" w:cs="宋体"/>
                <w:color w:val="000000"/>
                <w:spacing w:val="-2"/>
                <w:szCs w:val="21"/>
                <w:highlight w:val="none"/>
              </w:rPr>
            </w:r>
            <w:r/>
          </w:p>
        </w:tc>
        <w:tc>
          <w:tcPr>
            <w:tcW w:w="1179" w:type="dxa"/>
            <w:vAlign w:val="center"/>
            <w:textDirection w:val="lrTb"/>
            <w:noWrap w:val="false"/>
          </w:tcPr>
          <w:p>
            <w:pPr>
              <w:pStyle w:val="869"/>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软件著作权</w:t>
            </w:r>
            <w:r>
              <w:rPr>
                <w:rFonts w:hint="eastAsia" w:ascii="宋体" w:hAnsi="宋体" w:cs="宋体"/>
                <w:color w:val="000000"/>
                <w:spacing w:val="-1"/>
                <w:szCs w:val="21"/>
                <w:highlight w:val="none"/>
              </w:rPr>
            </w:r>
            <w:r/>
          </w:p>
        </w:tc>
        <w:tc>
          <w:tcPr>
            <w:tcW w:w="6425" w:type="dxa"/>
            <w:vAlign w:val="center"/>
            <w:textDirection w:val="lrTb"/>
            <w:noWrap w:val="false"/>
          </w:tcPr>
          <w:p>
            <w:pPr>
              <w:pStyle w:val="869"/>
              <w:spacing w:line="264" w:lineRule="auto"/>
              <w:rPr>
                <w:rFonts w:hint="eastAsia" w:ascii="宋体" w:hAnsi="宋体" w:cs="宋体"/>
                <w:color w:val="000000"/>
                <w:spacing w:val="12"/>
                <w:highlight w:val="none"/>
              </w:rPr>
            </w:pPr>
            <w:r>
              <w:rPr>
                <w:rFonts w:hint="eastAsia" w:ascii="宋体" w:hAnsi="宋体" w:cs="宋体"/>
                <w:color w:val="000000"/>
                <w:spacing w:val="12"/>
                <w:highlight w:val="none"/>
              </w:rPr>
              <w:t xml:space="preserve">所投软件/系统具有：矛盾纠纷预防化解、图像优化</w:t>
            </w:r>
            <w:r>
              <w:rPr>
                <w:rFonts w:hint="eastAsia" w:ascii="宋体" w:hAnsi="宋体" w:cs="宋体"/>
                <w:color w:val="000000"/>
                <w:spacing w:val="12"/>
                <w:highlight w:val="none"/>
                <w:lang w:eastAsia="zh-CN"/>
              </w:rPr>
              <w:t xml:space="preserve">、</w:t>
            </w:r>
            <w:r>
              <w:rPr>
                <w:rFonts w:hint="eastAsia" w:ascii="宋体" w:hAnsi="宋体" w:cs="宋体"/>
                <w:color w:val="000000"/>
                <w:spacing w:val="12"/>
                <w:highlight w:val="none"/>
                <w:lang w:val="en-US" w:eastAsia="zh-CN"/>
              </w:rPr>
              <w:t xml:space="preserve">数据备份服务</w:t>
            </w:r>
            <w:r>
              <w:rPr>
                <w:rFonts w:hint="eastAsia" w:ascii="宋体" w:hAnsi="宋体" w:cs="宋体"/>
                <w:color w:val="000000"/>
                <w:spacing w:val="12"/>
                <w:highlight w:val="none"/>
              </w:rPr>
              <w:t xml:space="preserve">相关软件著作权证书。</w:t>
            </w:r>
            <w:r>
              <w:rPr>
                <w:rFonts w:hint="eastAsia" w:ascii="宋体" w:hAnsi="宋体" w:cs="宋体"/>
                <w:highlight w:val="none"/>
              </w:rPr>
              <w:t xml:space="preserve">每提供一个证书得</w:t>
            </w:r>
            <w:r>
              <w:rPr>
                <w:rFonts w:hint="eastAsia" w:ascii="宋体" w:hAnsi="宋体" w:cs="宋体"/>
                <w:highlight w:val="none"/>
                <w:lang w:val="en-US" w:eastAsia="zh-CN"/>
              </w:rPr>
              <w:t xml:space="preserve">2</w:t>
            </w:r>
            <w:r>
              <w:rPr>
                <w:rFonts w:hint="eastAsia" w:ascii="宋体" w:hAnsi="宋体" w:cs="宋体"/>
                <w:highlight w:val="none"/>
              </w:rPr>
              <w:t xml:space="preserve">分，最高得</w:t>
            </w:r>
            <w:r>
              <w:rPr>
                <w:rFonts w:hint="eastAsia" w:ascii="宋体" w:hAnsi="宋体" w:cs="宋体"/>
                <w:highlight w:val="none"/>
                <w:lang w:val="en-US" w:eastAsia="zh-CN"/>
              </w:rPr>
              <w:t xml:space="preserve">6</w:t>
            </w:r>
            <w:r>
              <w:rPr>
                <w:rFonts w:hint="eastAsia" w:ascii="宋体" w:hAnsi="宋体" w:cs="宋体"/>
                <w:highlight w:val="none"/>
              </w:rPr>
              <w:t xml:space="preserve">分。</w:t>
            </w:r>
            <w:r>
              <w:rPr>
                <w:rFonts w:hint="eastAsia" w:ascii="宋体" w:hAnsi="宋体" w:cs="宋体"/>
                <w:color w:val="000000"/>
                <w:spacing w:val="12"/>
                <w:highlight w:val="none"/>
              </w:rPr>
            </w:r>
            <w:r/>
          </w:p>
          <w:p>
            <w:pPr>
              <w:pStyle w:val="869"/>
              <w:spacing w:line="264" w:lineRule="auto"/>
              <w:rPr>
                <w:rFonts w:ascii="宋体" w:hAnsi="宋体" w:cs="宋体"/>
                <w:color w:val="ff0000"/>
                <w:spacing w:val="12"/>
                <w:szCs w:val="21"/>
                <w:highlight w:val="none"/>
              </w:rPr>
            </w:pPr>
            <w:r>
              <w:rPr>
                <w:rFonts w:hint="eastAsia" w:ascii="宋体" w:hAnsi="宋体" w:cs="宋体"/>
                <w:spacing w:val="12"/>
                <w:highlight w:val="none"/>
              </w:rPr>
              <w:t xml:space="preserve">（证书复印件加盖公章扫描上传至投标系统。</w:t>
            </w:r>
            <w:r>
              <w:rPr>
                <w:rFonts w:hint="eastAsia"/>
                <w:szCs w:val="20"/>
                <w:highlight w:val="none"/>
              </w:rPr>
              <w:t xml:space="preserve">所提供证书“软件名称”与评标标准约定名称不同时，应提供符合上述要求的内容（功能）说明及关键信息，否则不予认可。</w:t>
            </w:r>
            <w:r>
              <w:rPr>
                <w:rFonts w:hint="eastAsia" w:ascii="宋体" w:hAnsi="宋体" w:cs="宋体"/>
                <w:spacing w:val="12"/>
                <w:highlight w:val="none"/>
              </w:rPr>
              <w:t xml:space="preserve">）</w:t>
            </w:r>
            <w:r>
              <w:rPr>
                <w:rFonts w:ascii="宋体" w:hAnsi="宋体" w:cs="宋体"/>
                <w:color w:val="ff0000"/>
                <w:spacing w:val="12"/>
                <w:szCs w:val="21"/>
                <w:highlight w:val="none"/>
              </w:rPr>
            </w:r>
            <w:r/>
          </w:p>
        </w:tc>
        <w:tc>
          <w:tcPr>
            <w:tcW w:w="637" w:type="dxa"/>
            <w:vAlign w:val="center"/>
            <w:textDirection w:val="lrTb"/>
            <w:noWrap w:val="false"/>
          </w:tcPr>
          <w:p>
            <w:pPr>
              <w:pStyle w:val="869"/>
              <w:jc w:val="center"/>
              <w:spacing w:before="68" w:line="264"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eastAsia="zh-CN"/>
              </w:rPr>
            </w:r>
            <w:r/>
          </w:p>
        </w:tc>
        <w:tc>
          <w:tcPr>
            <w:tcW w:w="852" w:type="dxa"/>
            <w:vAlign w:val="center"/>
            <w:textDirection w:val="lrTb"/>
            <w:noWrap w:val="false"/>
          </w:tcPr>
          <w:p>
            <w:pPr>
              <w:pStyle w:val="869"/>
              <w:jc w:val="center"/>
              <w:spacing w:before="68" w:line="264" w:lineRule="auto"/>
              <w:rPr>
                <w:rFonts w:hint="eastAsia" w:ascii="宋体" w:hAnsi="宋体" w:cs="宋体"/>
                <w:spacing w:val="-6"/>
                <w:szCs w:val="21"/>
                <w:highlight w:val="none"/>
              </w:rPr>
            </w:pPr>
            <w:r>
              <w:rPr>
                <w:rFonts w:hint="eastAsia" w:ascii="宋体" w:hAnsi="宋体" w:cs="宋体"/>
                <w:spacing w:val="-6"/>
                <w:szCs w:val="21"/>
                <w:highlight w:val="none"/>
              </w:rPr>
              <w:t xml:space="preserve">客</w:t>
            </w:r>
            <w:r>
              <w:rPr>
                <w:rFonts w:ascii="宋体" w:hAnsi="宋体" w:cs="宋体"/>
                <w:spacing w:val="-4"/>
                <w:szCs w:val="21"/>
                <w:highlight w:val="none"/>
              </w:rPr>
              <w:t xml:space="preserve">观</w:t>
            </w:r>
            <w:r>
              <w:rPr>
                <w:rFonts w:hint="eastAsia" w:ascii="宋体" w:hAnsi="宋体" w:cs="宋体"/>
                <w:spacing w:val="-4"/>
                <w:szCs w:val="21"/>
                <w:highlight w:val="none"/>
              </w:rPr>
              <w:t xml:space="preserve">分</w:t>
            </w:r>
            <w:r>
              <w:rPr>
                <w:rFonts w:hint="eastAsia" w:ascii="宋体" w:hAnsi="宋体" w:cs="宋体"/>
                <w:spacing w:val="-6"/>
                <w:szCs w:val="21"/>
                <w:highlight w:val="none"/>
              </w:rPr>
            </w:r>
            <w:r/>
          </w:p>
        </w:tc>
      </w:tr>
      <w:tr>
        <w:trPr>
          <w:trHeight w:val="760"/>
        </w:trPr>
        <w:tc>
          <w:tcPr>
            <w:tcW w:w="519" w:type="dxa"/>
            <w:vAlign w:val="center"/>
            <w:textDirection w:val="lrTb"/>
            <w:noWrap w:val="false"/>
          </w:tcPr>
          <w:p>
            <w:pPr>
              <w:pStyle w:val="869"/>
              <w:jc w:val="center"/>
              <w:spacing w:line="264" w:lineRule="auto"/>
              <w:rPr>
                <w:rFonts w:ascii="宋体" w:hAnsi="宋体" w:cs="宋体"/>
                <w:color w:val="000000"/>
                <w:spacing w:val="-3"/>
                <w:szCs w:val="21"/>
                <w:highlight w:val="none"/>
              </w:rPr>
            </w:pPr>
            <w:r>
              <w:rPr>
                <w:rFonts w:hint="eastAsia" w:ascii="宋体" w:hAnsi="宋体" w:cs="宋体"/>
                <w:color w:val="000000"/>
                <w:spacing w:val="-3"/>
                <w:szCs w:val="21"/>
                <w:highlight w:val="none"/>
              </w:rPr>
              <w:t xml:space="preserve">4.3</w:t>
            </w:r>
            <w:r>
              <w:rPr>
                <w:rFonts w:ascii="宋体" w:hAnsi="宋体" w:cs="宋体"/>
                <w:color w:val="000000"/>
                <w:spacing w:val="-3"/>
                <w:szCs w:val="21"/>
                <w:highlight w:val="none"/>
              </w:rPr>
            </w:r>
            <w:r/>
          </w:p>
        </w:tc>
        <w:tc>
          <w:tcPr>
            <w:tcW w:w="1179" w:type="dxa"/>
            <w:vAlign w:val="center"/>
            <w:textDirection w:val="lrTb"/>
            <w:noWrap w:val="false"/>
          </w:tcPr>
          <w:p>
            <w:pPr>
              <w:pStyle w:val="869"/>
              <w:spacing w:before="69"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项目团队人员要求</w:t>
            </w:r>
            <w:r>
              <w:rPr>
                <w:rFonts w:hint="eastAsia" w:ascii="宋体" w:hAnsi="宋体" w:cs="宋体"/>
                <w:color w:val="000000"/>
                <w:spacing w:val="-1"/>
                <w:szCs w:val="21"/>
                <w:highlight w:val="none"/>
              </w:rPr>
            </w:r>
            <w:r/>
          </w:p>
        </w:tc>
        <w:tc>
          <w:tcPr>
            <w:tcW w:w="6425" w:type="dxa"/>
            <w:vAlign w:val="center"/>
            <w:textDirection w:val="lrTb"/>
            <w:noWrap w:val="false"/>
          </w:tcPr>
          <w:p>
            <w:pPr>
              <w:pStyle w:val="869"/>
              <w:spacing w:line="288" w:lineRule="auto"/>
              <w:rPr>
                <w:rFonts w:ascii="宋体" w:hAnsi="宋体" w:cs="宋体"/>
                <w:highlight w:val="none"/>
              </w:rPr>
            </w:pPr>
            <w:r>
              <w:rPr>
                <w:rFonts w:hint="eastAsia" w:ascii="宋体" w:hAnsi="宋体" w:cs="宋体"/>
                <w:highlight w:val="none"/>
              </w:rPr>
              <w:t xml:space="preserve">1.供应商为本项目配备</w:t>
            </w:r>
            <w:r>
              <w:rPr>
                <w:rFonts w:hint="eastAsia" w:ascii="宋体" w:hAnsi="宋体" w:cs="宋体"/>
                <w:highlight w:val="none"/>
                <w:lang w:eastAsia="zh-CN"/>
              </w:rPr>
              <w:t xml:space="preserve">的</w:t>
            </w:r>
            <w:r>
              <w:rPr>
                <w:rFonts w:hint="eastAsia" w:ascii="宋体" w:hAnsi="宋体" w:cs="宋体"/>
                <w:highlight w:val="none"/>
              </w:rPr>
              <w:t xml:space="preserve">项目经理具备高级信息系统项目管理师、软件设计师、高级系统架构设计师证书，每提供一个证书得1分，最高得3分。 </w:t>
            </w:r>
            <w:r>
              <w:rPr>
                <w:rFonts w:ascii="宋体" w:hAnsi="宋体" w:cs="宋体"/>
                <w:highlight w:val="none"/>
              </w:rPr>
            </w:r>
            <w:r/>
          </w:p>
          <w:p>
            <w:pPr>
              <w:pStyle w:val="869"/>
              <w:spacing w:line="288" w:lineRule="auto"/>
              <w:rPr>
                <w:rFonts w:ascii="宋体" w:hAnsi="宋体" w:cs="宋体"/>
                <w:highlight w:val="none"/>
              </w:rPr>
            </w:pPr>
            <w:r>
              <w:rPr>
                <w:rFonts w:hint="eastAsia" w:ascii="宋体" w:hAnsi="宋体" w:cs="宋体"/>
                <w:highlight w:val="none"/>
              </w:rPr>
              <w:t xml:space="preserve">2.供应商为本项目配备</w:t>
            </w:r>
            <w:r>
              <w:rPr>
                <w:rFonts w:hint="eastAsia" w:ascii="宋体" w:hAnsi="宋体" w:cs="宋体"/>
                <w:highlight w:val="none"/>
                <w:lang w:eastAsia="zh-CN"/>
              </w:rPr>
              <w:t xml:space="preserve">的</w:t>
            </w:r>
            <w:r>
              <w:rPr>
                <w:rFonts w:hint="eastAsia" w:ascii="宋体" w:hAnsi="宋体" w:cs="宋体"/>
                <w:highlight w:val="none"/>
              </w:rPr>
              <w:t xml:space="preserve">技术负责人具备高级信息系统项目管理师、中级系统集成项目管理工程师证书，每提供一个证书得1分，最高得2分。 </w:t>
            </w:r>
            <w:r>
              <w:rPr>
                <w:rFonts w:ascii="宋体" w:hAnsi="宋体" w:cs="宋体"/>
                <w:highlight w:val="none"/>
              </w:rPr>
            </w:r>
            <w:r/>
          </w:p>
          <w:p>
            <w:pPr>
              <w:pStyle w:val="869"/>
              <w:spacing w:line="264" w:lineRule="auto"/>
              <w:rPr>
                <w:rFonts w:hint="eastAsia" w:ascii="宋体" w:hAnsi="宋体" w:cs="宋体"/>
                <w:highlight w:val="none"/>
              </w:rPr>
            </w:pPr>
            <w:r>
              <w:rPr>
                <w:rFonts w:hint="eastAsia" w:ascii="宋体" w:hAnsi="宋体" w:cs="宋体"/>
                <w:highlight w:val="none"/>
              </w:rPr>
              <w:t xml:space="preserve">3.项目组成员（</w:t>
            </w:r>
            <w:r>
              <w:rPr>
                <w:rFonts w:hint="eastAsia"/>
                <w:lang w:eastAsia="zh-CN"/>
              </w:rPr>
              <w:t xml:space="preserve">项目经理和技术负责人</w:t>
            </w:r>
            <w:r>
              <w:rPr>
                <w:rFonts w:hint="eastAsia" w:ascii="宋体" w:hAnsi="宋体" w:cs="宋体"/>
                <w:highlight w:val="none"/>
              </w:rPr>
              <w:t xml:space="preserve">除外）具有软件评测师、软件设计师、信息系统项目管理师证书，每提供1项证书得1分，最高得3分</w:t>
            </w:r>
            <w:r>
              <w:rPr>
                <w:rFonts w:hint="eastAsia" w:ascii="宋体" w:hAnsi="宋体" w:cs="宋体"/>
                <w:highlight w:val="none"/>
              </w:rPr>
              <w:t xml:space="preserve">（</w:t>
            </w:r>
            <w:r>
              <w:rPr>
                <w:rFonts w:hint="eastAsia" w:ascii="宋体" w:hAnsi="宋体" w:eastAsia="宋体" w:cs="宋体"/>
                <w:color w:val="000000"/>
                <w:szCs w:val="22"/>
                <w:highlight w:val="none"/>
                <w:lang w:val="en-US" w:eastAsia="zh-CN"/>
              </w:rPr>
              <w:t xml:space="preserve">多人一证、一人多证不重复计分</w:t>
            </w:r>
            <w:r>
              <w:rPr>
                <w:rFonts w:hint="eastAsia" w:ascii="宋体" w:hAnsi="宋体" w:cs="宋体"/>
                <w:highlight w:val="none"/>
              </w:rPr>
              <w:t xml:space="preserve">，</w:t>
            </w:r>
            <w:r>
              <w:rPr>
                <w:rFonts w:hint="eastAsia" w:ascii="宋体" w:hAnsi="宋体" w:cs="宋体"/>
                <w:spacing w:val="12"/>
                <w:highlight w:val="none"/>
              </w:rPr>
              <w:t xml:space="preserve">证书复印件加盖公章扫描上传至投标系统</w:t>
            </w:r>
            <w:r>
              <w:rPr>
                <w:rFonts w:hint="eastAsia" w:ascii="宋体" w:hAnsi="宋体" w:cs="宋体"/>
                <w:highlight w:val="none"/>
              </w:rPr>
              <w:t xml:space="preserve">）。</w:t>
            </w:r>
            <w:r>
              <w:rPr>
                <w:rFonts w:hint="eastAsia" w:ascii="宋体" w:hAnsi="宋体" w:cs="宋体"/>
                <w:highlight w:val="none"/>
              </w:rPr>
            </w:r>
            <w:r/>
          </w:p>
        </w:tc>
        <w:tc>
          <w:tcPr>
            <w:tcW w:w="637" w:type="dxa"/>
            <w:vAlign w:val="center"/>
            <w:textDirection w:val="lrTb"/>
            <w:noWrap w:val="false"/>
          </w:tcPr>
          <w:p>
            <w:pPr>
              <w:pStyle w:val="869"/>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852" w:type="dxa"/>
            <w:vAlign w:val="center"/>
            <w:textDirection w:val="lrTb"/>
            <w:noWrap w:val="false"/>
          </w:tcPr>
          <w:p>
            <w:pPr>
              <w:pStyle w:val="869"/>
              <w:ind w:right="89"/>
              <w:jc w:val="center"/>
              <w:spacing w:before="68" w:line="264" w:lineRule="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rPr>
                <w:rFonts w:hint="eastAsia" w:ascii="宋体" w:hAnsi="宋体" w:cs="宋体"/>
                <w:color w:val="000000"/>
                <w:spacing w:val="-6"/>
                <w:szCs w:val="21"/>
                <w:highlight w:val="none"/>
              </w:rPr>
            </w:r>
            <w:r/>
          </w:p>
        </w:tc>
      </w:tr>
      <w:tr>
        <w:trPr>
          <w:trHeight w:val="464"/>
        </w:trPr>
        <w:tc>
          <w:tcPr>
            <w:tcW w:w="519" w:type="dxa"/>
            <w:vAlign w:val="center"/>
            <w:textDirection w:val="lrTb"/>
            <w:noWrap w:val="false"/>
          </w:tcPr>
          <w:p>
            <w:pPr>
              <w:pStyle w:val="869"/>
              <w:jc w:val="center"/>
              <w:spacing w:line="264" w:lineRule="auto"/>
              <w:rPr>
                <w:color w:val="ff0000"/>
                <w:szCs w:val="21"/>
                <w:highlight w:val="none"/>
              </w:rPr>
            </w:pPr>
            <w:r>
              <w:rPr>
                <w:rFonts w:ascii="宋体" w:hAnsi="宋体" w:cs="宋体"/>
                <w:spacing w:val="-3"/>
                <w:szCs w:val="21"/>
                <w:highlight w:val="none"/>
              </w:rPr>
              <w:t xml:space="preserve">合</w:t>
            </w:r>
            <w:r>
              <w:rPr>
                <w:rFonts w:ascii="宋体" w:hAnsi="宋体" w:cs="宋体"/>
                <w:spacing w:val="-2"/>
                <w:szCs w:val="21"/>
                <w:highlight w:val="none"/>
              </w:rPr>
              <w:t xml:space="preserve">计</w:t>
            </w:r>
            <w:r>
              <w:rPr>
                <w:color w:val="ff0000"/>
                <w:szCs w:val="21"/>
                <w:highlight w:val="none"/>
              </w:rPr>
            </w:r>
            <w:r/>
          </w:p>
        </w:tc>
        <w:tc>
          <w:tcPr>
            <w:gridSpan w:val="2"/>
            <w:tcW w:w="7604" w:type="dxa"/>
            <w:vAlign w:val="center"/>
            <w:textDirection w:val="lrTb"/>
            <w:noWrap w:val="false"/>
          </w:tcPr>
          <w:p>
            <w:pPr>
              <w:pStyle w:val="869"/>
              <w:ind w:left="172"/>
              <w:jc w:val="center"/>
              <w:spacing w:before="123" w:line="264" w:lineRule="auto"/>
              <w:rPr>
                <w:rFonts w:ascii="宋体" w:hAnsi="宋体" w:cs="宋体"/>
                <w:color w:val="ff0000"/>
                <w:spacing w:val="-2"/>
                <w:szCs w:val="21"/>
                <w:highlight w:val="none"/>
              </w:rPr>
            </w:pPr>
            <w:r>
              <w:rPr>
                <w:rFonts w:ascii="宋体" w:hAnsi="宋体" w:cs="宋体"/>
                <w:color w:val="ff0000"/>
                <w:spacing w:val="-2"/>
                <w:szCs w:val="21"/>
                <w:highlight w:val="none"/>
              </w:rPr>
            </w:r>
            <w:r/>
          </w:p>
        </w:tc>
        <w:tc>
          <w:tcPr>
            <w:gridSpan w:val="2"/>
            <w:tcW w:w="1489" w:type="dxa"/>
            <w:vAlign w:val="center"/>
            <w:textDirection w:val="lrTb"/>
            <w:noWrap w:val="false"/>
          </w:tcPr>
          <w:p>
            <w:pPr>
              <w:pStyle w:val="869"/>
              <w:jc w:val="center"/>
              <w:spacing w:line="264" w:lineRule="auto"/>
              <w:rPr>
                <w:szCs w:val="21"/>
                <w:highlight w:val="none"/>
              </w:rPr>
            </w:pPr>
            <w:r>
              <w:rPr>
                <w:rFonts w:ascii="宋体" w:hAnsi="宋体" w:cs="宋体"/>
                <w:spacing w:val="-11"/>
                <w:szCs w:val="21"/>
                <w:highlight w:val="none"/>
              </w:rPr>
              <w:t xml:space="preserve">100分</w:t>
            </w:r>
            <w:r>
              <w:rPr>
                <w:szCs w:val="21"/>
                <w:highlight w:val="none"/>
              </w:rPr>
            </w:r>
            <w:r/>
          </w:p>
        </w:tc>
      </w:tr>
    </w:tbl>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48"/>
        <w:keepLines w:val="0"/>
        <w:keepNext w:val="0"/>
        <w:pageBreakBefore w:val="0"/>
        <w:spacing w:line="288" w:lineRule="auto"/>
        <w:widowControl w:val="off"/>
        <w:rPr>
          <w:rFonts w:hint="eastAsia"/>
          <w:highlight w:val="none"/>
        </w:rPr>
      </w:pPr>
      <w:r>
        <w:rPr>
          <w:rFonts w:hint="eastAsia"/>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szCs w:val="21"/>
        </w:rPr>
      </w:pPr>
      <w:r/>
      <w:bookmarkStart w:id="23" w:name="_Hlt26671244"/>
      <w:r/>
      <w:bookmarkEnd w:id="23"/>
      <w:r/>
      <w:bookmarkStart w:id="24" w:name="_Toc120614282"/>
      <w:r/>
      <w:bookmarkStart w:id="25" w:name="_Toc49090576"/>
      <w:r/>
      <w:bookmarkStart w:id="26" w:name="_Toc26554094"/>
      <w:r/>
      <w:bookmarkStart w:id="27" w:name="_Hlt26955039"/>
      <w:r/>
      <w:bookmarkEnd w:id="27"/>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highlight w:val="none"/>
          <w:u w:val="none"/>
          <w:lang w:val="en-US" w:eastAsia="zh-CN"/>
        </w:rPr>
        <w:t xml:space="preserve">法人授权书及委托代理人的身份证扫描件</w:t>
      </w:r>
      <w:r>
        <w:rPr>
          <w:rFonts w:hint="eastAsia" w:ascii="宋体" w:hAnsi="宋体" w:eastAsia="宋体" w:cs="宋体"/>
          <w:b w:val="0"/>
          <w:bCs w:val="0"/>
          <w:i w:val="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南京市公共资源交易中心江北新区分中心</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48"/>
        <w:rPr>
          <w:rFonts w:hint="eastAsia"/>
        </w:rPr>
      </w:pPr>
      <w:r>
        <w:rPr>
          <w:rFonts w:hint="eastAsia"/>
        </w:rPr>
      </w:r>
      <w:r/>
    </w:p>
    <w:p>
      <w:pPr>
        <w:pStyle w:val="869"/>
        <w:rPr>
          <w:rFonts w:hint="eastAsia" w:ascii="黑体" w:hAnsi="黑体" w:eastAsia="黑体" w:cs="Times New Roman"/>
          <w:i w:val="0"/>
          <w:color w:val="000000"/>
          <w:sz w:val="32"/>
          <w:szCs w:val="32"/>
          <w:u w:val="none"/>
          <w:lang w:val="en-US" w:eastAsia="zh-CN"/>
        </w:rPr>
      </w:pPr>
      <w:r/>
      <w:bookmarkEnd w:id="24"/>
      <w:r/>
      <w:bookmarkEnd w:id="25"/>
      <w:r/>
      <w:bookmarkEnd w:id="26"/>
      <w:r/>
      <w:bookmarkStart w:id="28"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w:t>
      </w:r>
      <w:r>
        <w:rPr>
          <w:rFonts w:hint="eastAsia" w:ascii="黑体" w:hAnsi="黑体" w:eastAsia="黑体"/>
          <w:color w:val="000000"/>
          <w:sz w:val="32"/>
          <w:szCs w:val="32"/>
          <w:highlight w:val="none"/>
        </w:rPr>
        <w:t xml:space="preserve">法人授权书及委托代理人的身份证扫描件</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9"/>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9"/>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9" w:name="_格式3__银行出具的资信证明"/>
      <w:r/>
      <w:bookmarkEnd w:id="29"/>
      <w:r/>
      <w:bookmarkStart w:id="30" w:name="_Hlt26671380"/>
      <w:r/>
      <w:bookmarkEnd w:id="30"/>
      <w:r/>
      <w:bookmarkStart w:id="31" w:name="_Hlt26955070"/>
      <w:r/>
      <w:bookmarkEnd w:id="31"/>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2"/>
        <w:tabs>
          <w:tab w:val="left" w:pos="360" w:leader="none"/>
        </w:tabs>
        <w:rPr>
          <w:rFonts w:hint="eastAsia" w:ascii="Times New Roman" w:hAnsi="Times New Roman"/>
          <w:sz w:val="24"/>
          <w:szCs w:val="24"/>
          <w:u w:val="single"/>
        </w:rPr>
      </w:pPr>
      <w:r>
        <w:rPr>
          <w:rFonts w:hint="eastAsia"/>
          <w:b/>
          <w:sz w:val="24"/>
          <w:szCs w:val="24"/>
          <w:highlight w:val="none"/>
        </w:rPr>
        <w:t xml:space="preserve">说明：提供法人授权书的同时须提供委托代理人的身份证扫描件。</w:t>
      </w: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南京市公共资源交易中心江北新区分中心</w:t>
      </w:r>
      <w:r>
        <w:rPr>
          <w:rFonts w:hint="eastAsia" w:ascii="宋体" w:hAnsi="宋体" w:eastAsia="宋体"/>
          <w:sz w:val="24"/>
          <w:szCs w:val="21"/>
          <w:lang w:eastAsia="zh-CN"/>
        </w:rPr>
      </w:r>
      <w:r/>
    </w:p>
    <w:p>
      <w:pPr>
        <w:pStyle w:val="961"/>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lang w:val="en-US" w:eastAsia="zh-CN"/>
        </w:rPr>
      </w:r>
      <w:r/>
    </w:p>
    <w:p>
      <w:pPr>
        <w:pStyle w:val="869"/>
        <w:ind w:firstLine="480"/>
        <w:jc w:val="left"/>
        <w:keepLines w:val="0"/>
        <w:keepNext w:val="0"/>
        <w:pageBreakBefore w:val="0"/>
        <w:spacing w:line="360" w:lineRule="auto"/>
        <w:widowControl w:val="off"/>
        <w:rPr>
          <w:rFonts w:eastAsia="宋体"/>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hint="eastAsia" w:ascii="宋体" w:hAnsi="宋体"/>
          <w:sz w:val="24"/>
          <w:szCs w:val="24"/>
          <w:u w:val="none"/>
          <w:lang w:val="en-US" w:eastAsia="zh-CN"/>
        </w:rPr>
        <w:t xml:space="preserve">           </w:t>
      </w:r>
      <w:r>
        <w:rPr>
          <w:rFonts w:eastAsia="宋体"/>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39"/>
        <w:ind w:firstLine="0"/>
        <w:rPr>
          <w:rFonts w:hint="eastAsia"/>
        </w:rPr>
      </w:pPr>
      <w:r>
        <w:rPr>
          <w:rFonts w:hint="eastAsia"/>
        </w:rPr>
      </w:r>
      <w:r/>
    </w:p>
    <w:p>
      <w:pPr>
        <w:pStyle w:val="948"/>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8"/>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00"/>
          <w:sz w:val="32"/>
          <w:szCs w:val="32"/>
          <w:u w:val="none"/>
          <w:lang w:val="en-US" w:eastAsia="zh-CN"/>
        </w:rPr>
      </w:pPr>
      <w:r/>
      <w:bookmarkStart w:id="32" w:name="_Hlt26955054"/>
      <w:r/>
      <w:bookmarkEnd w:id="32"/>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3" w:name="_Hlt26955064"/>
            <w:r/>
            <w:bookmarkEnd w:id="33"/>
            <w:r/>
            <w:bookmarkStart w:id="34" w:name="_Hlt26609391"/>
            <w:r/>
            <w:bookmarkEnd w:id="34"/>
            <w:r/>
            <w:bookmarkStart w:id="35" w:name="_Hlt26580838"/>
            <w:r/>
            <w:bookmarkEnd w:id="35"/>
            <w:r/>
            <w:bookmarkStart w:id="36" w:name="_Hlt26782999"/>
            <w:r/>
            <w:bookmarkEnd w:id="36"/>
            <w:r/>
            <w:bookmarkStart w:id="37" w:name="_Hlt26671343"/>
            <w:r/>
            <w:bookmarkEnd w:id="37"/>
            <w:r/>
            <w:bookmarkStart w:id="38" w:name="_Hlt26671372"/>
            <w:r/>
            <w:bookmarkEnd w:id="38"/>
            <w:r/>
            <w:bookmarkStart w:id="39" w:name="_Hlt24879081"/>
            <w:r/>
            <w:bookmarkEnd w:id="39"/>
            <w:r/>
            <w:bookmarkStart w:id="40" w:name="_Hlt26955056"/>
            <w:r/>
            <w:bookmarkEnd w:id="4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939"/>
      </w:pPr>
      <w:r/>
      <w:r/>
    </w:p>
    <w:p>
      <w:pPr>
        <w:pStyle w:val="869"/>
      </w:pPr>
      <w:r/>
      <w:r/>
    </w:p>
    <w:p>
      <w:pPr>
        <w:pStyle w:val="939"/>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69"/>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48"/>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48"/>
        <w:rPr>
          <w:rFonts w:hint="eastAsia"/>
        </w:rPr>
      </w:pPr>
      <w:r>
        <w:rPr>
          <w:rFonts w:hint="eastAsia"/>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numPr>
          <w:ilvl w:val="0"/>
          <w:numId w:val="5"/>
        </w:numPr>
        <w:jc w:val="left"/>
        <w:spacing w:line="360" w:lineRule="auto"/>
        <w:rPr>
          <w:rFonts w:hint="eastAsia" w:ascii="黑体" w:hAnsi="黑体" w:eastAsia="黑体" w:cs="Times New Roman"/>
          <w:i w:val="0"/>
          <w:iCs w:val="0"/>
          <w:sz w:val="32"/>
          <w:szCs w:val="32"/>
          <w:u w:val="none"/>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黑体" w:hAnsi="黑体" w:eastAsia="黑体" w:cs="Times New Roman"/>
          <w:i w:val="0"/>
          <w:iCs w:val="0"/>
          <w:sz w:val="32"/>
          <w:szCs w:val="32"/>
          <w:u w:val="none"/>
          <w:lang w:val="en-US" w:eastAsia="zh-CN"/>
        </w:rPr>
      </w:r>
      <w:r/>
    </w:p>
    <w:p>
      <w:pPr>
        <w:pStyle w:val="869"/>
        <w:numPr>
          <w:ilvl w:val="0"/>
          <w:numId w:val="0"/>
        </w:numPr>
        <w:jc w:val="center"/>
        <w:spacing w:line="360" w:lineRule="auto"/>
        <w:rPr>
          <w:rFonts w:hint="eastAsia" w:ascii="黑体" w:hAnsi="黑体" w:eastAsia="黑体" w:cs="Times New Roman"/>
          <w:i w:val="0"/>
          <w:iCs w:val="0"/>
          <w:sz w:val="24"/>
          <w:szCs w:val="24"/>
          <w:u w:val="none"/>
          <w:lang w:val="en-US" w:eastAsia="zh-CN"/>
        </w:rPr>
      </w:pPr>
      <w:r>
        <w:rPr>
          <w:rFonts w:hint="eastAsia" w:ascii="微软雅黑" w:hAnsi="微软雅黑" w:eastAsia="微软雅黑" w:cs="微软雅黑"/>
          <w:color w:val="000000"/>
          <w:sz w:val="24"/>
          <w:szCs w:val="24"/>
          <w:shd w:val="clear" w:color="auto" w:fill="ffffff"/>
        </w:rPr>
        <w:t xml:space="preserve">（</w:t>
      </w:r>
      <w:r>
        <w:rPr>
          <w:rFonts w:ascii="微软雅黑" w:hAnsi="微软雅黑" w:eastAsia="微软雅黑" w:cs="微软雅黑"/>
          <w:color w:val="000000"/>
          <w:sz w:val="24"/>
          <w:szCs w:val="24"/>
          <w:shd w:val="clear" w:color="auto" w:fill="ffffff"/>
        </w:rPr>
        <w:t xml:space="preserve">如有，可上传至“电子投标文件格式-企业报价折扣证明”）</w:t>
      </w:r>
      <w:r>
        <w:rPr>
          <w:rFonts w:hint="eastAsia" w:ascii="黑体" w:hAnsi="黑体" w:eastAsia="黑体" w:cs="Times New Roman"/>
          <w:i w:val="0"/>
          <w:iCs w:val="0"/>
          <w:sz w:val="24"/>
          <w:szCs w:val="24"/>
          <w:u w:val="none"/>
          <w:lang w:val="en-US" w:eastAsia="zh-CN"/>
        </w:rPr>
      </w:r>
      <w:r/>
    </w:p>
    <w:p>
      <w:pPr>
        <w:pStyle w:val="869"/>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5"/>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5"/>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945"/>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945"/>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945"/>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5"/>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945"/>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945"/>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3"/>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3"/>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3"/>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8"/>
        <w:rPr>
          <w:rFonts w:hint="eastAsia" w:ascii="宋体" w:hAnsi="宋体"/>
          <w:sz w:val="24"/>
        </w:rPr>
      </w:pPr>
      <w:r>
        <w:rPr>
          <w:rFonts w:hint="eastAsia" w:ascii="宋体" w:hAnsi="宋体"/>
          <w:sz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3"/>
      <w:numFmt w:val="chineseCounting"/>
      <w:isLgl w:val="false"/>
      <w:suff w:val="nothing"/>
      <w:lvlText w:val="%1、"/>
      <w:lvlJc w:val="left"/>
      <w:pPr>
        <w:pStyle w:val="86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9"/>
    <w:next w:val="869"/>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9"/>
    <w:next w:val="869"/>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9"/>
    <w:next w:val="869"/>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9"/>
    <w:next w:val="86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9"/>
    <w:next w:val="869"/>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9"/>
    <w:next w:val="86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9"/>
    <w:next w:val="86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9"/>
    <w:next w:val="86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9"/>
    <w:next w:val="869"/>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rFonts w:ascii="Times New Roman" w:hAnsi="Times New Roman" w:eastAsia="宋体" w:cs="Times New Roman"/>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qFormat/>
    <w:rPr>
      <w:rFonts w:ascii="Arial" w:hAnsi="Arial" w:eastAsia="幼圆" w:cs="Arial"/>
      <w:b/>
      <w:bCs/>
      <w:sz w:val="44"/>
      <w:szCs w:val="44"/>
    </w:rPr>
  </w:style>
  <w:style w:type="paragraph" w:styleId="883">
    <w:name w:val="正文缩进"/>
    <w:basedOn w:val="869"/>
    <w:next w:val="883"/>
    <w:link w:val="884"/>
    <w:qFormat/>
    <w:pPr>
      <w:ind w:firstLine="420"/>
    </w:pPr>
    <w:rPr>
      <w:szCs w:val="21"/>
    </w:rPr>
  </w:style>
  <w:style w:type="character" w:styleId="884">
    <w:name w:val="正文缩进 Char"/>
    <w:next w:val="884"/>
    <w:link w:val="883"/>
    <w:qFormat/>
    <w:rPr>
      <w:szCs w:val="21"/>
    </w:rPr>
  </w:style>
  <w:style w:type="character" w:styleId="885">
    <w:name w:val="标题 3 Char"/>
    <w:next w:val="885"/>
    <w:link w:val="872"/>
    <w:qFormat/>
    <w:rPr>
      <w:rFonts w:ascii="Times New Roman" w:hAnsi="Times New Roman" w:eastAsia="宋体" w:cs="Times New Roman"/>
      <w:b/>
      <w:bCs/>
      <w:sz w:val="32"/>
      <w:szCs w:val="32"/>
    </w:rPr>
  </w:style>
  <w:style w:type="character" w:styleId="886">
    <w:name w:val="标题 4 Char"/>
    <w:next w:val="886"/>
    <w:link w:val="873"/>
    <w:qFormat/>
    <w:rPr>
      <w:rFonts w:ascii="Arial" w:hAnsi="Arial" w:eastAsia="黑体" w:cs="Arial"/>
      <w:b/>
      <w:bCs/>
      <w:sz w:val="28"/>
      <w:szCs w:val="28"/>
    </w:rPr>
  </w:style>
  <w:style w:type="character" w:styleId="887">
    <w:name w:val="标题 5 Char"/>
    <w:next w:val="887"/>
    <w:link w:val="874"/>
    <w:qFormat/>
    <w:rPr>
      <w:rFonts w:ascii="宋体" w:hAnsi="Times New Roman" w:eastAsia="宋体" w:cs="Times New Roman"/>
      <w:color w:val="000000"/>
      <w:sz w:val="28"/>
      <w:szCs w:val="28"/>
    </w:rPr>
  </w:style>
  <w:style w:type="character" w:styleId="888">
    <w:name w:val="标题 6 Char"/>
    <w:next w:val="888"/>
    <w:link w:val="875"/>
    <w:qFormat/>
    <w:rPr>
      <w:rFonts w:ascii="Arial" w:hAnsi="Arial" w:eastAsia="黑体" w:cs="Times New Roman"/>
      <w:b/>
      <w:bCs/>
      <w:sz w:val="24"/>
      <w:szCs w:val="24"/>
    </w:rPr>
  </w:style>
  <w:style w:type="character" w:styleId="889">
    <w:name w:val="标题 7 Char"/>
    <w:next w:val="889"/>
    <w:link w:val="876"/>
    <w:qFormat/>
    <w:rPr>
      <w:rFonts w:ascii="Times New Roman" w:hAnsi="Times New Roman" w:eastAsia="宋体" w:cs="Times New Roman"/>
      <w:b/>
      <w:bCs/>
      <w:sz w:val="24"/>
      <w:szCs w:val="24"/>
    </w:rPr>
  </w:style>
  <w:style w:type="character" w:styleId="890">
    <w:name w:val="标题 8 Char"/>
    <w:next w:val="890"/>
    <w:link w:val="877"/>
    <w:qFormat/>
    <w:rPr>
      <w:rFonts w:ascii="Arial" w:hAnsi="Arial" w:eastAsia="黑体" w:cs="Times New Roman"/>
      <w:sz w:val="24"/>
      <w:szCs w:val="24"/>
    </w:rPr>
  </w:style>
  <w:style w:type="character" w:styleId="891">
    <w:name w:val="标题 9 Char"/>
    <w:next w:val="891"/>
    <w:link w:val="878"/>
    <w:qFormat/>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qFormat/>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qFormat/>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qFormat/>
    <w:rPr>
      <w:rFonts w:ascii="仿宋_GB2312" w:hAnsi="Arial" w:eastAsia="仿宋_GB2312" w:cs="Times New Roman"/>
      <w:sz w:val="32"/>
      <w:szCs w:val="32"/>
    </w:rPr>
  </w:style>
  <w:style w:type="paragraph" w:styleId="900">
    <w:name w:val="正文文本"/>
    <w:basedOn w:val="869"/>
    <w:next w:val="900"/>
    <w:link w:val="901"/>
    <w:qFormat/>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qFormat/>
    <w:pPr>
      <w:ind w:left="420"/>
      <w:spacing w:after="120"/>
    </w:pPr>
  </w:style>
  <w:style w:type="character" w:styleId="903">
    <w:name w:val="正文文本缩进 Char"/>
    <w:basedOn w:val="879"/>
    <w:next w:val="903"/>
    <w:link w:val="902"/>
    <w:uiPriority w:val="99"/>
    <w:semiHidden/>
    <w:qFormat/>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qFormat/>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qFormat/>
    <w:pPr>
      <w:ind w:left="840"/>
      <w:jc w:val="left"/>
    </w:pPr>
    <w:rPr>
      <w:rFonts w:ascii="Times New Roman" w:hAnsi="Times New Roman" w:eastAsia="宋体" w:cs="Times New Roman"/>
      <w:szCs w:val="21"/>
    </w:rPr>
  </w:style>
  <w:style w:type="paragraph" w:styleId="908">
    <w:name w:val="目录 3"/>
    <w:basedOn w:val="869"/>
    <w:next w:val="869"/>
    <w:link w:val="869"/>
    <w:semiHidden/>
    <w:qFormat/>
    <w:pPr>
      <w:ind w:left="420"/>
      <w:jc w:val="left"/>
    </w:pPr>
    <w:rPr>
      <w:rFonts w:ascii="Times New Roman" w:hAnsi="Times New Roman" w:eastAsia="宋体" w:cs="Times New Roman"/>
      <w:i/>
      <w:iCs/>
      <w:szCs w:val="24"/>
    </w:rPr>
  </w:style>
  <w:style w:type="paragraph" w:styleId="909">
    <w:name w:val="纯文本"/>
    <w:basedOn w:val="869"/>
    <w:next w:val="909"/>
    <w:link w:val="910"/>
    <w:qFormat/>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qFormat/>
    <w:pPr>
      <w:ind w:left="1470"/>
      <w:jc w:val="left"/>
    </w:pPr>
    <w:rPr>
      <w:rFonts w:ascii="Times New Roman" w:hAnsi="Times New Roman" w:eastAsia="宋体" w:cs="Times New Roman"/>
      <w:szCs w:val="21"/>
    </w:rPr>
  </w:style>
  <w:style w:type="paragraph" w:styleId="912">
    <w:name w:val="日期"/>
    <w:basedOn w:val="869"/>
    <w:next w:val="869"/>
    <w:link w:val="913"/>
    <w:qFormat/>
    <w:rPr>
      <w:rFonts w:ascii="Times New Roman" w:hAnsi="Times New Roman" w:eastAsia="宋体" w:cs="Times New Roman"/>
      <w:sz w:val="24"/>
      <w:szCs w:val="24"/>
    </w:rPr>
  </w:style>
  <w:style w:type="character" w:styleId="913">
    <w:name w:val="日期 Char"/>
    <w:next w:val="913"/>
    <w:link w:val="912"/>
    <w:qFormat/>
    <w:rPr>
      <w:rFonts w:ascii="Times New Roman" w:hAnsi="Times New Roman" w:eastAsia="宋体" w:cs="Times New Roman"/>
      <w:sz w:val="24"/>
      <w:szCs w:val="24"/>
    </w:rPr>
  </w:style>
  <w:style w:type="paragraph" w:styleId="914">
    <w:name w:val="正文文本缩进 2"/>
    <w:basedOn w:val="869"/>
    <w:next w:val="914"/>
    <w:link w:val="915"/>
    <w:qFormat/>
    <w:pPr>
      <w:ind w:left="630" w:firstLine="645"/>
    </w:pPr>
    <w:rPr>
      <w:rFonts w:ascii="Arial" w:hAnsi="Arial" w:eastAsia="仿宋_GB2312" w:cs="Arial"/>
      <w:sz w:val="32"/>
      <w:szCs w:val="32"/>
    </w:rPr>
  </w:style>
  <w:style w:type="character" w:styleId="915">
    <w:name w:val="正文文本缩进 2 Char"/>
    <w:next w:val="915"/>
    <w:link w:val="914"/>
    <w:qFormat/>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qFormat/>
    <w:rPr>
      <w:rFonts w:ascii="Times New Roman" w:hAnsi="Times New Roman" w:eastAsia="宋体" w:cs="Times New Roman"/>
      <w:sz w:val="18"/>
      <w:szCs w:val="18"/>
    </w:rPr>
  </w:style>
  <w:style w:type="paragraph" w:styleId="918">
    <w:name w:val="页脚"/>
    <w:basedOn w:val="869"/>
    <w:next w:val="918"/>
    <w:link w:val="919"/>
    <w:qFormat/>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qFormat/>
    <w:rPr>
      <w:rFonts w:ascii="Times New Roman" w:hAnsi="Times New Roman" w:eastAsia="宋体" w:cs="Times New Roman"/>
      <w:sz w:val="18"/>
      <w:szCs w:val="18"/>
    </w:rPr>
  </w:style>
  <w:style w:type="paragraph" w:styleId="920">
    <w:name w:val="页眉"/>
    <w:basedOn w:val="869"/>
    <w:next w:val="920"/>
    <w:link w:val="921"/>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qFormat/>
    <w:pPr>
      <w:ind w:left="200" w:hanging="200"/>
    </w:pPr>
    <w:rPr>
      <w:rFonts w:ascii="Times New Roman" w:hAnsi="Times New Roman" w:eastAsia="宋体" w:cs="Times New Roman"/>
      <w:szCs w:val="21"/>
    </w:rPr>
  </w:style>
  <w:style w:type="paragraph" w:styleId="925">
    <w:name w:val="目录 6"/>
    <w:basedOn w:val="869"/>
    <w:next w:val="869"/>
    <w:link w:val="869"/>
    <w:semiHidden/>
    <w:qFormat/>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qFormat/>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qFormat/>
    <w:pPr>
      <w:jc w:val="center"/>
      <w:widowControl/>
    </w:pPr>
    <w:rPr>
      <w:rFonts w:ascii="楷体_GB2312" w:hAnsi="Times New Roman" w:eastAsia="楷体_GB2312" w:cs="Times New Roman"/>
      <w:sz w:val="28"/>
      <w:szCs w:val="28"/>
    </w:rPr>
  </w:style>
  <w:style w:type="character" w:styleId="932">
    <w:name w:val="正文文本 2 Char"/>
    <w:next w:val="932"/>
    <w:link w:val="931"/>
    <w:qFormat/>
    <w:rPr>
      <w:rFonts w:ascii="楷体_GB2312" w:hAnsi="Times New Roman" w:eastAsia="楷体_GB2312" w:cs="Times New Roman"/>
      <w:sz w:val="28"/>
      <w:szCs w:val="28"/>
    </w:rPr>
  </w:style>
  <w:style w:type="paragraph" w:styleId="933">
    <w:name w:val="普通(网站)"/>
    <w:basedOn w:val="869"/>
    <w:next w:val="933"/>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qFormat/>
    <w:rPr>
      <w:rFonts w:ascii="Times New Roman" w:hAnsi="Times New Roman" w:eastAsia="宋体" w:cs="Times New Roman"/>
      <w:b/>
      <w:bCs/>
      <w:szCs w:val="21"/>
    </w:rPr>
  </w:style>
  <w:style w:type="character" w:styleId="936">
    <w:name w:val="批注主题 Char"/>
    <w:next w:val="936"/>
    <w:link w:val="935"/>
    <w:semiHidden/>
    <w:qFormat/>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qFormat/>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文本首行缩进 2"/>
    <w:basedOn w:val="949"/>
    <w:next w:val="950"/>
    <w:link w:val="869"/>
    <w:qFormat/>
    <w:pPr>
      <w:ind w:left="0" w:firstLine="420"/>
      <w:spacing w:after="0" w:line="360" w:lineRule="auto"/>
    </w:pPr>
    <w:rPr>
      <w:rFonts w:ascii="宋体" w:hAnsi="宋体"/>
      <w:sz w:val="20"/>
      <w:szCs w:val="20"/>
      <w:lang w:val="en-US" w:eastAsia="en-US"/>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0"/>
    <w:link w:val="869"/>
    <w:qFormat/>
    <w:pPr>
      <w:spacing w:after="120"/>
    </w:pPr>
    <w:rPr>
      <w:rFonts w:ascii="宋体" w:hAnsi="Arial" w:eastAsia="宋体" w:cs="Times New Roman"/>
      <w:bCs/>
      <w:iCs/>
      <w:szCs w:val="24"/>
    </w:rPr>
  </w:style>
  <w:style w:type="paragraph" w:styleId="957">
    <w:name w:val="xl27"/>
    <w:basedOn w:val="869"/>
    <w:next w:val="957"/>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4"/>
    <w:next w:val="960"/>
    <w:link w:val="869"/>
    <w:rPr>
      <w:rFonts w:ascii="Tahoma" w:hAnsi="Tahoma"/>
      <w:sz w:val="24"/>
      <w:szCs w:val="24"/>
    </w:rPr>
  </w:style>
  <w:style w:type="paragraph" w:styleId="961">
    <w:name w:val="普通正文"/>
    <w:basedOn w:val="869"/>
    <w:next w:val="961"/>
    <w:link w:val="869"/>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4"/>
    <w:next w:val="965"/>
    <w:link w:val="869"/>
    <w:pPr>
      <w:spacing w:line="360" w:lineRule="auto"/>
    </w:pPr>
    <w:rPr>
      <w:rFonts w:ascii="Tahoma" w:hAnsi="Tahoma"/>
      <w:sz w:val="24"/>
      <w:szCs w:val="24"/>
    </w:rPr>
  </w:style>
  <w:style w:type="paragraph" w:styleId="966">
    <w:name w:val="List Paragraph"/>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6"/>
    <w:link w:val="869"/>
    <w:qFormat/>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qFormat/>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qFormat/>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qFormat/>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4"/>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_Style 112"/>
    <w:next w:val="985"/>
    <w:link w:val="869"/>
    <w:uiPriority w:val="99"/>
    <w:semiHidden/>
    <w:rPr>
      <w:rFonts w:ascii="Times New Roman" w:hAnsi="Times New Roman" w:eastAsia="宋体" w:cs="Times New Roman"/>
      <w:sz w:val="21"/>
      <w:szCs w:val="21"/>
      <w:lang w:val="en-US" w:eastAsia="zh-CN" w:bidi="ar-SA"/>
    </w:rPr>
  </w:style>
  <w:style w:type="paragraph" w:styleId="986">
    <w:name w:val="No Spacing"/>
    <w:next w:val="986"/>
    <w:link w:val="869"/>
    <w:uiPriority w:val="99"/>
    <w:qFormat/>
    <w:pPr>
      <w:jc w:val="both"/>
      <w:widowControl w:val="off"/>
    </w:pPr>
    <w:rPr>
      <w:rFonts w:ascii="Times New Roman" w:hAnsi="Times New Roman" w:eastAsia="宋体" w:cs="Times New Roman"/>
      <w:sz w:val="21"/>
      <w:szCs w:val="21"/>
      <w:lang w:val="en-US" w:eastAsia="zh-CN" w:bidi="ar-SA"/>
    </w:rPr>
  </w:style>
  <w:style w:type="table" w:styleId="987">
    <w:name w:val="Table Normal"/>
    <w:next w:val="987"/>
    <w:link w:val="869"/>
    <w:qFormat/>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paragraph" w:styleId="994">
    <w:name w:val="正文首行缩进 211"/>
    <w:basedOn w:val="995"/>
    <w:next w:val="869"/>
    <w:link w:val="869"/>
    <w:qFormat/>
    <w:pPr>
      <w:ind w:left="0" w:firstLine="420"/>
      <w:spacing w:after="0" w:line="360" w:lineRule="auto"/>
    </w:pPr>
    <w:rPr>
      <w:rFonts w:ascii="宋体" w:hAnsi="宋体" w:eastAsia="宋体" w:cs="Times New Roman"/>
      <w:szCs w:val="20"/>
    </w:rPr>
  </w:style>
  <w:style w:type="paragraph" w:styleId="995">
    <w:name w:val="正文文本缩进11"/>
    <w:basedOn w:val="869"/>
    <w:next w:val="996"/>
    <w:link w:val="869"/>
    <w:unhideWhenUsed/>
    <w:qFormat/>
    <w:pPr>
      <w:ind w:left="420"/>
      <w:spacing w:after="120"/>
    </w:pPr>
  </w:style>
  <w:style w:type="paragraph" w:styleId="996">
    <w:name w:val="寄信人地址1"/>
    <w:basedOn w:val="869"/>
    <w:next w:val="996"/>
    <w:link w:val="869"/>
    <w:qFormat/>
    <w:rPr>
      <w:rFonts w:ascii="Arial" w:hAnsi="Arial" w:eastAsia="宋体" w:cs="宋体"/>
    </w:rPr>
  </w:style>
  <w:style w:type="paragraph" w:styleId="997">
    <w:name w:val="Default"/>
    <w:next w:val="997"/>
    <w:link w:val="869"/>
    <w:uiPriority w:val="99"/>
    <w:unhideWhenUsed/>
    <w:pPr>
      <w:widowControl w:val="off"/>
    </w:pPr>
    <w:rPr>
      <w:rFonts w:hint="eastAsia" w:ascii="宋体" w:hAnsi="宋体" w:eastAsia="宋体"/>
      <w:color w:val="000000"/>
      <w:sz w:val="24"/>
      <w:szCs w:val="24"/>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梁正翠</cp:lastModifiedBy>
  <cp:revision>4</cp:revision>
  <dcterms:created xsi:type="dcterms:W3CDTF">2023-03-27T07:28:00Z</dcterms:created>
  <dcterms:modified xsi:type="dcterms:W3CDTF">2026-04-30T01:14:56Z</dcterms:modified>
</cp:coreProperties>
</file>